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398" w:rsidRPr="00132014" w:rsidRDefault="00123FC5" w:rsidP="00132014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Инновация представляет собой создаваемые новые или усовершенствованные технологии, виды продукции или услуги, а также решения производственного, административного, финансового, юридического, коммерческого или иного характера, имеющие результатом их внедрения и последующего практического применения положительный эффект для задействовавших их хозяйствующих субъектов.</w:t>
      </w:r>
    </w:p>
    <w:p w:rsidR="00123FC5" w:rsidRPr="00132014" w:rsidRDefault="00123FC5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43398" w:rsidRPr="00132014" w:rsidRDefault="00AA0C7E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VI. </w:t>
      </w:r>
      <w:r w:rsidR="00760C5D"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ИННОВАЦИОННАЯ ДЕЯТЕЛЬНОСТЬ</w:t>
      </w:r>
    </w:p>
    <w:p w:rsidR="00760C5D" w:rsidRPr="00132014" w:rsidRDefault="00760C5D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114300" distB="114300" distL="114300" distR="114300" wp14:anchorId="17993028" wp14:editId="6AD92DB2">
            <wp:extent cx="5731200" cy="2590800"/>
            <wp:effectExtent l="0" t="0" r="0" b="0"/>
            <wp:docPr id="2" name="image6.jpg" descr="a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ic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398" w:rsidRPr="00132014" w:rsidRDefault="00343398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343398" w:rsidRPr="00132014" w:rsidRDefault="00760C5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Арктический инновационный центр (далее АИЦ) является структурным подразделением Федерального государственного автономного образовательного учреждения высшего образования «Северо-Восточный федеральный университет имени М.К. Аммосова», созданным для развития системы эффективного использования инновационного потенциала СВФУ в целях поддержки и совершенствования научной, учебной и предпринимательской деятельности лиц, тесно связанных с научной деятельностью.</w:t>
      </w:r>
    </w:p>
    <w:p w:rsidR="00343398" w:rsidRPr="00132014" w:rsidRDefault="00760C5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Основная цель АИЦ – формирование и развитие инновационной экосистемы СВФУ, укрепление связей между наукой и экономикой, а также обеспечение полноценного инновационного цикла от новой идеи до успешного бизнеса.</w:t>
      </w:r>
    </w:p>
    <w:p w:rsidR="00343398" w:rsidRPr="00132014" w:rsidRDefault="00760C5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Для достижения основной цели, перед АИЦ поставлены следующие задачи:</w:t>
      </w:r>
    </w:p>
    <w:p w:rsidR="00343398" w:rsidRPr="00132014" w:rsidRDefault="00760C5D" w:rsidP="00132014">
      <w:pPr>
        <w:spacing w:line="240" w:lineRule="auto"/>
        <w:ind w:left="69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·         Создание и обеспечение благоприятных организационных и материально-технических условий для инновационной деятельности;</w:t>
      </w:r>
    </w:p>
    <w:p w:rsidR="00343398" w:rsidRPr="00132014" w:rsidRDefault="00760C5D" w:rsidP="00132014">
      <w:pPr>
        <w:spacing w:line="240" w:lineRule="auto"/>
        <w:ind w:left="69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·         Обеспечение и повышение эффективности использования научно-технологического потенциала и высокотехнологического оборудования университета;</w:t>
      </w:r>
    </w:p>
    <w:p w:rsidR="00343398" w:rsidRPr="00132014" w:rsidRDefault="00760C5D" w:rsidP="00132014">
      <w:pPr>
        <w:spacing w:line="240" w:lineRule="auto"/>
        <w:ind w:left="69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·         Совершенствование системы управления интеллектуальной собственностью университета;</w:t>
      </w:r>
    </w:p>
    <w:p w:rsidR="00343398" w:rsidRPr="00132014" w:rsidRDefault="00760C5D" w:rsidP="00132014">
      <w:pPr>
        <w:spacing w:line="240" w:lineRule="auto"/>
        <w:ind w:left="69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·         Повышение уровня профессиональной подготовки, научно-инновационной активности и предпринимательской культуры обучающихся. исследователей и специалистов.</w:t>
      </w:r>
    </w:p>
    <w:p w:rsidR="00AA0C7E" w:rsidRPr="00132014" w:rsidRDefault="00AA0C7E" w:rsidP="00132014">
      <w:pPr>
        <w:spacing w:line="240" w:lineRule="auto"/>
        <w:ind w:left="690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Ключевые показатели эффективности</w:t>
      </w: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инновационной деятельности СВФУ за 2017 г.</w:t>
      </w: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tbl>
      <w:tblPr>
        <w:tblStyle w:val="a8"/>
        <w:tblW w:w="9039" w:type="dxa"/>
        <w:tblLook w:val="04A0" w:firstRow="1" w:lastRow="0" w:firstColumn="1" w:lastColumn="0" w:noHBand="0" w:noVBand="1"/>
      </w:tblPr>
      <w:tblGrid>
        <w:gridCol w:w="446"/>
        <w:gridCol w:w="6608"/>
        <w:gridCol w:w="1985"/>
      </w:tblGrid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8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Инновационная деятельность</w:t>
            </w:r>
          </w:p>
        </w:tc>
        <w:tc>
          <w:tcPr>
            <w:tcW w:w="1985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Объем средств, полученных образовательной организацией от использования результатов интеллектуальной деятельности</w:t>
            </w:r>
          </w:p>
        </w:tc>
        <w:tc>
          <w:tcPr>
            <w:tcW w:w="1985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лицензионных соглашений</w:t>
            </w:r>
          </w:p>
        </w:tc>
        <w:tc>
          <w:tcPr>
            <w:tcW w:w="1985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созданных результатов интеллектуальной деятельности (нарастающим итогом)</w:t>
            </w:r>
          </w:p>
        </w:tc>
        <w:tc>
          <w:tcPr>
            <w:tcW w:w="1985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Объем средств на НИОКР, полученных образовательной организацией по заказам малых инновационных предприятий</w:t>
            </w:r>
          </w:p>
        </w:tc>
        <w:tc>
          <w:tcPr>
            <w:tcW w:w="1985" w:type="dxa"/>
          </w:tcPr>
          <w:p w:rsidR="00AA0C7E" w:rsidRPr="00132014" w:rsidRDefault="00677FB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Объем заказов, выполненных малыми инновационными предприятиями и субъектами инновационной инфраструктуры университета</w:t>
            </w:r>
          </w:p>
        </w:tc>
        <w:tc>
          <w:tcPr>
            <w:tcW w:w="1985" w:type="dxa"/>
          </w:tcPr>
          <w:p w:rsidR="00AA0C7E" w:rsidRPr="00132014" w:rsidRDefault="00921CA4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77FBE" w:rsidRPr="001320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718B1" w:rsidRPr="00132014" w:rsidTr="00132014">
        <w:tc>
          <w:tcPr>
            <w:tcW w:w="446" w:type="dxa"/>
          </w:tcPr>
          <w:p w:rsidR="00AA0C7E" w:rsidRPr="00132014" w:rsidRDefault="00AA0C7E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8" w:type="dxa"/>
            <w:vAlign w:val="bottom"/>
          </w:tcPr>
          <w:p w:rsidR="00AA0C7E" w:rsidRPr="00132014" w:rsidRDefault="00AA0C7E" w:rsidP="00132014">
            <w:pPr>
              <w:ind w:left="4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рабочих мест, созданных в компаниях «инновационного пояса» университета.</w:t>
            </w:r>
          </w:p>
        </w:tc>
        <w:tc>
          <w:tcPr>
            <w:tcW w:w="1985" w:type="dxa"/>
          </w:tcPr>
          <w:p w:rsidR="00AA0C7E" w:rsidRPr="00132014" w:rsidRDefault="000718B1" w:rsidP="00132014">
            <w:pPr>
              <w:ind w:right="2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</w:tr>
    </w:tbl>
    <w:p w:rsidR="00AA0C7E" w:rsidRPr="00132014" w:rsidRDefault="00AA0C7E" w:rsidP="00132014">
      <w:pPr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right="2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Развитие системы управления интеллектуальной собственностью СВФУ</w:t>
      </w:r>
    </w:p>
    <w:p w:rsidR="00AA0C7E" w:rsidRPr="00132014" w:rsidRDefault="00AA0C7E" w:rsidP="00132014">
      <w:pPr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left="28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Информация об основных результатах деятельности за 2017 г.:</w:t>
      </w:r>
    </w:p>
    <w:p w:rsidR="00AA0C7E" w:rsidRPr="00132014" w:rsidRDefault="00AA0C7E" w:rsidP="00132014">
      <w:pPr>
        <w:spacing w:line="240" w:lineRule="auto"/>
        <w:ind w:left="280"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1) по достижению задач и показателей (находящихся в сфере ответственности ЦИС) на общеуниверситетском уровне:</w:t>
      </w:r>
    </w:p>
    <w:p w:rsidR="00AA0C7E" w:rsidRPr="00132014" w:rsidRDefault="00AA0C7E" w:rsidP="00132014">
      <w:pPr>
        <w:spacing w:line="240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421"/>
        <w:gridCol w:w="5641"/>
        <w:gridCol w:w="1843"/>
        <w:gridCol w:w="1701"/>
      </w:tblGrid>
      <w:tr w:rsidR="000718B1" w:rsidRPr="00132014" w:rsidTr="00132014">
        <w:tc>
          <w:tcPr>
            <w:tcW w:w="421" w:type="dxa"/>
            <w:vMerge w:val="restart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5641" w:type="dxa"/>
            <w:vMerge w:val="restart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Целевые показатели</w:t>
            </w:r>
          </w:p>
        </w:tc>
        <w:tc>
          <w:tcPr>
            <w:tcW w:w="3544" w:type="dxa"/>
            <w:gridSpan w:val="2"/>
          </w:tcPr>
          <w:p w:rsidR="00AA0C7E" w:rsidRPr="00132014" w:rsidRDefault="00AA0C7E" w:rsidP="00132014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2017 г.</w:t>
            </w:r>
          </w:p>
        </w:tc>
      </w:tr>
      <w:tr w:rsidR="000718B1" w:rsidRPr="00132014" w:rsidTr="00132014">
        <w:tc>
          <w:tcPr>
            <w:tcW w:w="421" w:type="dxa"/>
            <w:vMerge/>
          </w:tcPr>
          <w:p w:rsidR="00AA0C7E" w:rsidRPr="00132014" w:rsidRDefault="00AA0C7E" w:rsidP="00132014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  <w:vMerge/>
          </w:tcPr>
          <w:p w:rsidR="00AA0C7E" w:rsidRPr="00132014" w:rsidRDefault="00AA0C7E" w:rsidP="00132014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Факт</w:t>
            </w:r>
          </w:p>
        </w:tc>
      </w:tr>
      <w:tr w:rsidR="000718B1" w:rsidRPr="00132014" w:rsidTr="00132014">
        <w:tc>
          <w:tcPr>
            <w:tcW w:w="421" w:type="dxa"/>
          </w:tcPr>
          <w:p w:rsidR="00AA0C7E" w:rsidRPr="00132014" w:rsidRDefault="00AA0C7E" w:rsidP="00132014">
            <w:pPr>
              <w:pStyle w:val="a9"/>
              <w:numPr>
                <w:ilvl w:val="0"/>
                <w:numId w:val="15"/>
              </w:num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</w:tcPr>
          <w:p w:rsidR="00AA0C7E" w:rsidRPr="00132014" w:rsidRDefault="00AA0C7E" w:rsidP="0013201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Объем средств, полученных за счет использования результатов интеллектуальной деятельности, тыс. руб.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130951</w:t>
            </w:r>
          </w:p>
        </w:tc>
      </w:tr>
      <w:tr w:rsidR="000718B1" w:rsidRPr="00132014" w:rsidTr="00132014">
        <w:tc>
          <w:tcPr>
            <w:tcW w:w="421" w:type="dxa"/>
            <w:shd w:val="clear" w:color="auto" w:fill="auto"/>
          </w:tcPr>
          <w:p w:rsidR="00AA0C7E" w:rsidRPr="00132014" w:rsidRDefault="00AA0C7E" w:rsidP="00132014">
            <w:pPr>
              <w:pStyle w:val="a9"/>
              <w:numPr>
                <w:ilvl w:val="0"/>
                <w:numId w:val="15"/>
              </w:num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</w:tcPr>
          <w:p w:rsidR="00AA0C7E" w:rsidRPr="00132014" w:rsidRDefault="00AA0C7E" w:rsidP="0013201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лицензионных соглашений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0718B1" w:rsidRPr="00132014" w:rsidTr="00132014">
        <w:tc>
          <w:tcPr>
            <w:tcW w:w="421" w:type="dxa"/>
          </w:tcPr>
          <w:p w:rsidR="00AA0C7E" w:rsidRPr="00132014" w:rsidRDefault="00AA0C7E" w:rsidP="00132014">
            <w:pPr>
              <w:pStyle w:val="a9"/>
              <w:numPr>
                <w:ilvl w:val="0"/>
                <w:numId w:val="15"/>
              </w:num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</w:tcPr>
          <w:p w:rsidR="00AA0C7E" w:rsidRPr="00132014" w:rsidRDefault="00AA0C7E" w:rsidP="0013201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созданных результатов интеллектуальной деятельности (нарастающим итогом)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285</w:t>
            </w:r>
          </w:p>
        </w:tc>
      </w:tr>
    </w:tbl>
    <w:p w:rsidR="00AA0C7E" w:rsidRPr="00132014" w:rsidRDefault="00AA0C7E" w:rsidP="00132014">
      <w:pPr>
        <w:spacing w:line="240" w:lineRule="auto"/>
        <w:ind w:left="280"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spacing w:line="240" w:lineRule="auto"/>
        <w:ind w:left="280"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2) по достижению задач и показателей на уровне ЦИС:</w:t>
      </w:r>
    </w:p>
    <w:p w:rsidR="00AA0C7E" w:rsidRPr="00132014" w:rsidRDefault="00AA0C7E" w:rsidP="00132014">
      <w:pPr>
        <w:spacing w:line="240" w:lineRule="auto"/>
        <w:ind w:left="280"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Style w:val="a8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5641"/>
        <w:gridCol w:w="1843"/>
        <w:gridCol w:w="1701"/>
      </w:tblGrid>
      <w:tr w:rsidR="000718B1" w:rsidRPr="00132014" w:rsidTr="00132014">
        <w:tc>
          <w:tcPr>
            <w:tcW w:w="426" w:type="dxa"/>
            <w:vMerge w:val="restart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5641" w:type="dxa"/>
            <w:vMerge w:val="restart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Целевые показатели</w:t>
            </w:r>
          </w:p>
        </w:tc>
        <w:tc>
          <w:tcPr>
            <w:tcW w:w="3544" w:type="dxa"/>
            <w:gridSpan w:val="2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2017 г.</w:t>
            </w:r>
          </w:p>
        </w:tc>
      </w:tr>
      <w:tr w:rsidR="000718B1" w:rsidRPr="00132014" w:rsidTr="00132014">
        <w:tc>
          <w:tcPr>
            <w:tcW w:w="426" w:type="dxa"/>
            <w:vMerge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  <w:vMerge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Факт</w:t>
            </w:r>
          </w:p>
        </w:tc>
      </w:tr>
      <w:tr w:rsidR="000718B1" w:rsidRPr="00132014" w:rsidTr="00132014">
        <w:tc>
          <w:tcPr>
            <w:tcW w:w="426" w:type="dxa"/>
          </w:tcPr>
          <w:p w:rsidR="00AA0C7E" w:rsidRPr="00132014" w:rsidRDefault="00AA0C7E" w:rsidP="00132014">
            <w:pPr>
              <w:pStyle w:val="a9"/>
              <w:numPr>
                <w:ilvl w:val="0"/>
                <w:numId w:val="16"/>
              </w:num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  <w:vAlign w:val="bottom"/>
          </w:tcPr>
          <w:p w:rsidR="00AA0C7E" w:rsidRPr="00132014" w:rsidRDefault="00AA0C7E" w:rsidP="00132014">
            <w:pPr>
              <w:ind w:left="4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поданных заявок на объекты промышленной собственности и авторского права (един.)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0718B1" w:rsidRPr="00132014" w:rsidTr="00132014">
        <w:tc>
          <w:tcPr>
            <w:tcW w:w="426" w:type="dxa"/>
          </w:tcPr>
          <w:p w:rsidR="00AA0C7E" w:rsidRPr="00132014" w:rsidRDefault="00AA0C7E" w:rsidP="00132014">
            <w:pPr>
              <w:pStyle w:val="a9"/>
              <w:numPr>
                <w:ilvl w:val="0"/>
                <w:numId w:val="16"/>
              </w:num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</w:tcPr>
          <w:p w:rsidR="00AA0C7E" w:rsidRPr="00132014" w:rsidRDefault="00AA0C7E" w:rsidP="0013201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полученных охранных и </w:t>
            </w:r>
            <w:proofErr w:type="spellStart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правоподтверждающих</w:t>
            </w:r>
            <w:proofErr w:type="spellEnd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документов на объекты интеллектуальной собственности (един.)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0718B1" w:rsidRPr="00132014" w:rsidTr="00132014">
        <w:tc>
          <w:tcPr>
            <w:tcW w:w="426" w:type="dxa"/>
          </w:tcPr>
          <w:p w:rsidR="00AA0C7E" w:rsidRPr="00132014" w:rsidRDefault="00AA0C7E" w:rsidP="00132014">
            <w:pPr>
              <w:pStyle w:val="a9"/>
              <w:numPr>
                <w:ilvl w:val="0"/>
                <w:numId w:val="16"/>
              </w:num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</w:tcPr>
          <w:p w:rsidR="00AA0C7E" w:rsidRPr="00132014" w:rsidRDefault="00AA0C7E" w:rsidP="0013201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Объемы нематериальных активов СВФУ по части объектов интеллектуальной собственности, млн руб.</w:t>
            </w:r>
          </w:p>
        </w:tc>
        <w:tc>
          <w:tcPr>
            <w:tcW w:w="1843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701" w:type="dxa"/>
          </w:tcPr>
          <w:p w:rsidR="00AA0C7E" w:rsidRPr="00132014" w:rsidRDefault="00AA0C7E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</w:tbl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2017 году продолжена работа по формированию организационной структуры в рамках единой политики интеллектуальной собственности университета для создания, правовой охраны, оценки и учета, защиты прав и коммерциализации результатов интеллектуальной деятельности. 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В работе, кроме специалистов ЦИС и общественных представителей в филиалах СВФУ в гг. Нерюнгри и Мирный, по мере необходимости, принимают участие члены научно-технического совета, сотрудники отделов УНИР университета.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В 2017 году поддерживалась работа Центра поддержки технологий и инноваций СВФУ (ЦПТИ), созданного в 2012 году по совместному проекту Роспатента и Всемирной организации интеллектуальной собственности (ВОИС, Швейцария). В том числе: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оказано консультационной помощи по более 900 обращениям пользователей патентно-информационных фондов из числа сотрудников и обучающихся СВФУ, а также представителей разных предприятий, малого и среднего бизнеса, физических лиц;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в рамках программы развития компетенций организовано и проведено обучение сотрудников и обучающихся СВФУ на образовательных курсах Академии ВОИС, всего 32 чел.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Сотрудниками ЦИС пройдены продвинутые курсы дистанционного обучения в Академии ВОИС по программам «Основы подготовки патентной документации» (05 апреля по 15 июля 2017 г., Лавров Ф.Ф.) и «Товарные знаки, промышленные образцы и географические указания» (11 сентября по 13 декабря 2017 г., Винокуров А.А.).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В рамках реализации программы развития впервые на территории Северо-Востока Российской Федерации создан специализированный информационный ресурс «Библиотека патентно-информационных фондов РФ и ведущих стран мира», включающий полные информационные базы данных по изобретениям и полезным моделям, промышленным образцам, товарным знакам, знакам обслуживания и наименованиям мест происхождениям товаров РФ, в т.ч. ретроспективные издания с 1934 года. Кроме того, фонд включает в себя материалы по зарегистрированным программам для ЭВМ, базам данных и топологиям интегральных микросхем. Библиотека располагает материалами стран СНГ и ряда зарубежных стран – США, Великобритания, Германия, Япония, Франция, а также, международных организаций – Всемирной организации интеллектуальной собственности (ВОИС) и Европейского патентного ведомства (ЕПВ). В 2014 г. обеспечен безвозмездный доступ со всех компьютеров СВФУ к базам данных системы ЕАПАТИС Евразийского патентного ведомства. Информационный ресурс также включает фонд специализированной литературы по всем вопросам интеллектуальной собственности, механизмам формирования инновационной деятельности, т.ч. в сфере нанотехнологий, биотехнологий и др.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Для пользователей информационного ресурса организованы и оборудованы 8 посадочных рабочих мест, подготовлены специалисты по работе с патентно-информационными поисковыми системами. На настоящее время пользователями библиотеки записаны 648 чел.,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br/>
        <w:t>в т.ч. в 2017 г. – 42 чел.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Созданная инфраструктура и полученные результаты в сфере управления интеллектуальной собственностью позволили создать на базе СВФУ по совместному проекту Роспатента и ВОИС Центр поддержки технологий и инноваций (ЦПТИ), который призван быть оплотом эффективного распространения знаний по вопросам правовой охраны результатов интеллектуальной деятельности, стимулирования работ по их созданию и эффективному использованию. Соглашение между СВФУ и ФИПС о создании ЦПТИ на базе СВФУ было подписано 28 февраля 2012 г.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По проекту ЦПТИ есть возможность доступа к информационным ресурсам в области интеллектуальной собственности, получать методическую и практическую помощь по вопросам создания, правовой охраны, вовлечения в хозяйственный оборот результатов научно-технической деятельности и патентно-информационного обеспечения.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В целях формирования региональной политики интеллектуальной собственности и на основании Постановления Президиума Центрального совета Всероссийского общества изобретателей и рационализаторов №10 от 22.06.2017 г. на базе СВФУ создана региональная организация «Якутская республиканская (региональная) общественная организация ВОИР», которая призвана быть эффективным инструментом по взаимодействию организаций и физических лиц, в т.ч., практической помощи изобретателям и рационализаторам в разработке, внедрении и коммерциализации их предложений, прав на результаты интеллектуальной деятельности.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Обеспечение правовой охраны РИД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За 2017 год подано всего 46 заявок (в 2016 г. – 42, рост на 8,7%), в т.ч. на изобретение -12, полезную модель – 9; на регистрацию программы для ЭВМ – 10 и базу данных – 15.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Сформировавшийся в университете ресурсное обеспечение системы управления интеллектуальной собственности позволило достичь и сохранить положительную динамику развития изобретательской активности университета. За отчетный период университетом получены 16 патентов на изобретения, 12 – на полезные модели, 1 – на промышленный образец, 9 свидетельств о регистрации программ для ЭВМ, 6 свидетельств о регистрации базы данных и 1 свидетельство о регистрации товарного знака, всего 45 документов (в 2016 г. – 41, рост на 9,7%). На 2017 год университетом поддерживается 130 патент.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E448B72" wp14:editId="56A683AE">
            <wp:extent cx="4025900" cy="2012950"/>
            <wp:effectExtent l="19050" t="19050" r="1270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29" t="31563" r="17323" b="30595"/>
                    <a:stretch/>
                  </pic:blipFill>
                  <pic:spPr bwMode="auto">
                    <a:xfrm>
                      <a:off x="0" y="0"/>
                      <a:ext cx="4025900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Общая сумма нематериальных активов СВФУ по части объектов интеллектуальной собственности составила более 7 млн. руб. (расчетный 7714618 руб. 40 коп.).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color w:val="auto"/>
          <w:sz w:val="28"/>
          <w:szCs w:val="28"/>
        </w:rPr>
        <w:t>Содействие коммерциализации РИД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ЦИС принимает участие в процессах по распоряжению интеллектуальными правами, в т.ч. содействие по поиску потенциальных потребителей РИД и лицензиатов, подготовка, согласование и утверждение договоров по распоряжению правом, популяризация и распространение информации о РИД вуза.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За отчетный период продолжена работа по распространению информации по достижениям изобретательской деятельности университета. Так, на странице ЦИС на сайте СВФУ обновляется электронный каталог объектов интеллектуальной собственности вуза</w:t>
      </w:r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электронная база патентов и свидетельств, полученных учеными СВФУ. Информация о новых РИД, помимо сведений о проводимых центром мероприятиях, оперативно дублируется на страницах ЦИС в социальных сетях, в т.ч. в 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Фэйсбук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Подготовлены и зарегистрированы в законном порядке 6 лицензионных договора о предоставлении права пользования объектами интеллектуальной собственности, в т.ч. изобретения – 3, программы для ЭВМ – 1, товарные знаки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– 2. В роли лицензиатов выступили хозяйствующие субъекты и малое инновационное предприятие СВФУ.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Наблюдается положительная динамика в финансовых результатах от управления интеллектуальной собственностью. Имеющийся инновационный потенциал вуза способствует выигрывать в научных конкурсах как федерального, так и регионального уровня. В 2017 г. доходы от управления объектами интеллектуальной собственности (в том числе от реализации интеллектуальной собственности в научно-технической продукции, практического применения (внедрения) в малые инновационные предприятия, лицензионных соглашений, патентов, и др.) составили более 130 млн руб., что превышает показатели прошлого года (2016 год - 112 млн. руб.).</w:t>
      </w:r>
    </w:p>
    <w:p w:rsidR="00AA0C7E" w:rsidRPr="00132014" w:rsidRDefault="00AA0C7E" w:rsidP="0013201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color w:val="auto"/>
          <w:sz w:val="28"/>
          <w:szCs w:val="28"/>
        </w:rPr>
        <w:t>Основные мероприятия по популяризации знаний в области интеллектуальной собственности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За 2017 год проведены ряд мероприятий по актуальным вопросам управления интеллектуальной собственностью: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180"/>
        <w:gridCol w:w="3910"/>
        <w:gridCol w:w="10"/>
      </w:tblGrid>
      <w:tr w:rsidR="000718B1" w:rsidRPr="00132014" w:rsidTr="00697D6E">
        <w:trPr>
          <w:gridAfter w:val="1"/>
          <w:wAfter w:w="10" w:type="dxa"/>
        </w:trPr>
        <w:tc>
          <w:tcPr>
            <w:tcW w:w="3266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16A05F" wp14:editId="78134782">
                  <wp:extent cx="2865582" cy="1581150"/>
                  <wp:effectExtent l="0" t="0" r="0" b="0"/>
                  <wp:docPr id="1028" name="Picture 4" descr="Семинар по вопросам правовой охраны объектов патентного п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Семинар по вопросам правовой охраны объектов патентного п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46" cy="16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Семинары в учебных и научных подразделениях СВФУ (на фото сотрудники, аспиранты и магистранты ИТИ, ГИ и ГРФ)</w:t>
            </w:r>
          </w:p>
        </w:tc>
        <w:tc>
          <w:tcPr>
            <w:tcW w:w="4090" w:type="dxa"/>
            <w:gridSpan w:val="2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Приказом СВФУ от 16 марта 2017 года № 254-ОД «О проведении тематических мероприятий по вопросам интеллектуальной собственности» и решения Научно-технического совета СВФУ от 10 марта 2017 г. проведен цикл практических семинаров, направленных на популяризацию знаний по вопросам правовой охраны и использования РИД. Всего на мероприятиях приняло участие около 300 слушателей.</w:t>
            </w:r>
          </w:p>
        </w:tc>
      </w:tr>
      <w:tr w:rsidR="000718B1" w:rsidRPr="00132014" w:rsidTr="00697D6E">
        <w:tc>
          <w:tcPr>
            <w:tcW w:w="3446" w:type="dxa"/>
            <w:gridSpan w:val="2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AB2EC1" wp14:editId="402D6493">
                  <wp:extent cx="2886075" cy="2151438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538" t="41275" r="3883" b="5624"/>
                          <a:stretch/>
                        </pic:blipFill>
                        <pic:spPr bwMode="auto">
                          <a:xfrm>
                            <a:off x="0" y="0"/>
                            <a:ext cx="2957856" cy="220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Национальный семинар ВОИС</w:t>
            </w:r>
          </w:p>
        </w:tc>
        <w:tc>
          <w:tcPr>
            <w:tcW w:w="3920" w:type="dxa"/>
            <w:gridSpan w:val="2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7-8 июня 2017 г. состоялся национальный семинар ВОИС по политике в области интеллектуальной собственности для университетов и научно-исследовательских организаций на тему «Регламенты в сфере интеллектуальной собственности в университетах и научно-</w:t>
            </w: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исследовательских учреждениях». Общий охват слушателей составил более 80 </w:t>
            </w:r>
            <w:proofErr w:type="gramStart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чел</w:t>
            </w:r>
            <w:proofErr w:type="gramEnd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, в том числе в мероприятии приняли участие работники научно-образовательных организаций и институтов инновационного развития республики.</w:t>
            </w:r>
          </w:p>
        </w:tc>
      </w:tr>
    </w:tbl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В рамках сотрудничества с ФИПС по реализации международного проекта Роспатента и ВОИС по развитию сети Центров поддержки технологий и инноваций в Международный день интеллектуальной собственности (26 апреля) впервые проведена видеоконференция с Тихоокеанским госуниверситетом (ТОГУ) на тему «Результаты интеллектуальной деятельности: актуальные вопросы создания и практического введения в коммерческий оборот». Участниками конференции выступили патентные поверенные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из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br/>
        <w:t>г. Хабаровск, сотрудники и обучающиеся двух вузов.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ЦИС в пилотном проекте Всемирной организации интеллектуальной собственности (г. Женева) и Федерального института промышленной собственности (ФИПС) по использованию информации, являющейся частью общественного достояния, для целей экономического развития.</w:t>
      </w:r>
    </w:p>
    <w:p w:rsidR="00AA0C7E" w:rsidRPr="00132014" w:rsidRDefault="00AA0C7E" w:rsidP="00132014">
      <w:pPr>
        <w:spacing w:line="240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br w:type="page"/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color w:val="auto"/>
          <w:sz w:val="28"/>
          <w:szCs w:val="28"/>
        </w:rPr>
        <w:lastRenderedPageBreak/>
        <w:t>О наиболее значимых научных и инновационных достижениях университета</w:t>
      </w:r>
    </w:p>
    <w:tbl>
      <w:tblPr>
        <w:tblStyle w:val="a8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6051"/>
      </w:tblGrid>
      <w:tr w:rsidR="000718B1" w:rsidRPr="00132014" w:rsidTr="00AA0C7E">
        <w:tc>
          <w:tcPr>
            <w:tcW w:w="2846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7839AA" wp14:editId="2748F591">
                  <wp:extent cx="1619250" cy="2159600"/>
                  <wp:effectExtent l="19050" t="19050" r="19050" b="12700"/>
                  <wp:docPr id="12" name="Рисунок 12" descr="Гран-ПРИ 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ан-ПРИ 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7" cy="22036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рамках всероссийского конкурса «За вклад в развитие интеллектуальной собственности» по итогам деятельности за 2016 год Северо-Восточной федеральный университет стал обладателем Гран-при конкурса в </w:t>
            </w:r>
            <w:proofErr w:type="spellStart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подноминации</w:t>
            </w:r>
            <w:proofErr w:type="spellEnd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«Лучшее предприятие по организации работы в области интеллектуальной собственности научной и образовательной сфере».</w:t>
            </w: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18B1" w:rsidRPr="00132014" w:rsidTr="00AA0C7E">
        <w:tc>
          <w:tcPr>
            <w:tcW w:w="2846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A0C7E" w:rsidRPr="00132014" w:rsidRDefault="00AA0C7E" w:rsidP="00132014">
            <w:pPr>
              <w:tabs>
                <w:tab w:val="left" w:pos="432"/>
              </w:tabs>
              <w:ind w:right="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1881B" wp14:editId="16CF31C7">
                  <wp:extent cx="1180977" cy="1115367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544" t="31496" r="69446" b="48425"/>
                          <a:stretch/>
                        </pic:blipFill>
                        <pic:spPr bwMode="auto">
                          <a:xfrm>
                            <a:off x="0" y="0"/>
                            <a:ext cx="1193395" cy="112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C7E" w:rsidRPr="00132014" w:rsidRDefault="00AA0C7E" w:rsidP="00132014">
            <w:pPr>
              <w:tabs>
                <w:tab w:val="left" w:pos="432"/>
              </w:tabs>
              <w:ind w:right="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B55B16" wp14:editId="397432E2">
                  <wp:extent cx="1529593" cy="466725"/>
                  <wp:effectExtent l="0" t="0" r="0" b="0"/>
                  <wp:docPr id="15" name="Рисунок 15" descr="ÐÐ°ÑÑÐ¸Ð½ÐºÐ¸ Ð¿Ð¾ Ð·Ð°Ð¿ÑÐ¾ÑÑ Ð¸Ð·Ð¾Ð±ÑÐµÑÐ°ÑÐµÐ»ÑÑÐºÐ¸Ð¹ ÑÐµÐ¹ÑÐ¸Ð½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¸Ð·Ð¾Ð±ÑÐµÑÐ°ÑÐµÐ»ÑÑÐºÐ¸Ð¹ ÑÐµÐ¹ÑÐ¸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4" t="29469" r="7582" b="28979"/>
                          <a:stretch/>
                        </pic:blipFill>
                        <pic:spPr bwMode="auto">
                          <a:xfrm>
                            <a:off x="0" y="0"/>
                            <a:ext cx="1534683" cy="46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Северо-Восточный федеральный университет вошел в ТОП-25 первого рейтинга изобретательской активности вузов страны. СВФУ занял 24 место среди российских вузов и третье место среди федеральных университетов. Изобретательская активность вузов оценивалась по трем блокам и десяти показателям. В блоке показателей «Качество» университет занимает 14 место в стране и первое место среди федеральных университетов. В блоке «Востребованность» СВФУ занимает 28 место в стране и третье место среди федеральных университетов. Третьим блоком рейтинга являются «Базовые условия». Данный блок включает количественные показатели, такие как «Общее число патентов, зарегистрированных за 5 лет» и «Число цитат, сделанных патентами на статьи университета». Университет занял по данным показателям 45 и 34 места соответственно.</w:t>
            </w:r>
          </w:p>
        </w:tc>
      </w:tr>
      <w:tr w:rsidR="000718B1" w:rsidRPr="00132014" w:rsidTr="00AA0C7E">
        <w:tc>
          <w:tcPr>
            <w:tcW w:w="2846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D0E46A" wp14:editId="1DD787F5">
                  <wp:extent cx="1530000" cy="2152372"/>
                  <wp:effectExtent l="19050" t="19050" r="13335" b="19685"/>
                  <wp:docPr id="18" name="Рисунок 18" descr="Евраз_патент 027904_способ получения рыбокостной м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враз_патент 027904_способ получения рыбокостной м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2152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Северо-Восточный федеральный университет впервые стал обладателем евразийского патента на способ получения </w:t>
            </w:r>
            <w:proofErr w:type="spellStart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>рыбокостной</w:t>
            </w:r>
            <w:proofErr w:type="spellEnd"/>
            <w:r w:rsidRPr="00132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муки, обеспечивший единую правовую охрану изобретения в 8 странах, участницах Евразийской патентной Конвенции. </w:t>
            </w:r>
          </w:p>
          <w:p w:rsidR="00AA0C7E" w:rsidRPr="00132014" w:rsidRDefault="00AA0C7E" w:rsidP="00132014">
            <w:pPr>
              <w:tabs>
                <w:tab w:val="left" w:pos="432"/>
              </w:tabs>
              <w:ind w:right="2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A0C7E" w:rsidRPr="00132014" w:rsidRDefault="00AA0C7E" w:rsidP="00132014">
      <w:pPr>
        <w:spacing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b/>
          <w:color w:val="auto"/>
          <w:sz w:val="28"/>
          <w:szCs w:val="28"/>
        </w:rPr>
        <w:lastRenderedPageBreak/>
        <w:t>Важнейшие события 2017 г.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Семинар-практикум по патентному поиску для магистрантов Инженерно-технического института СВФУ (14 марта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Проведение серии практических семинаров,</w:t>
      </w:r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направленных на популяризацию знаний по вопросам правовой охраны и использования РИД (май – июнь 2017 г.):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практический семинар для сотрудников, аспирантов и магистрантов Института языков и культуры народов Северо-Востока РФ на тему «Авторское право и смежные права. Особенности регистрации объектов авторского права» (18 марта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практический семинар для сотрудников, аспирантов и магистрантов Инженерно-технического института, Горного института и Геологоразведочного факультета на тему «Особенности правовой охраны объектов патентного права. Построение формулы изобретения» (23 марта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семинар об особенностях правовой охраны РИД и управления интеллектуальной собственностью в вузе для сотрудников, аспирантов и магистрантов Института естественных наук, Института физической культура и спорта, Физико-технического института и Института математики и информатики (14 апреля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семинар для сотрудников Департамента информатизации (19 мая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семинар для сотрудников и аспирантов Автодорожного факультета по вопросам патентования и оформления заявок на правовую охрану объектов интеллектуальной собственности (25 мая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семинар для сотрудников и аспирантов Технологического института на тему «Основные аспекты прав на интеллектуальную собственность» (26 мая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- практический семинар по правовой охране объектов интеллектуальной собственности для сотрудник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ов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НИИ региональной экономики Севера (22 июня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Апрель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Семинар для студентов и магистрантов Финансово-экономического института на тему «Актуальные вопросы правовой охраны объектов интеллектуальной собственности и роль ее использования в сфере экономики» (20 апреля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с докладом на 70-м заседании общественно-консультативного круглого стола «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Кустук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» («Радуга») на тему «Актуальные проблемы защиты интеллектуальных прав в Республике Саха (Якутия)» под председательством Председателя Конституционного суда Республики Саха (Якутия), Председателя Якутского регионального Ассоциации юристов России Александра Ким-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Кимэн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(21 апреля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Проведение серии практических семинаров по правовому обеспечению и коммерциализации интеллектуальной собственности для предпринимателей Якутии программы профессиональной переподготовки Высшей школы </w:t>
      </w: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инновационного менеджмента при Главе Республики Саха (Якутия). «Северный акселератор» (24-28 апреля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В рамках сотрудничества с ФИПС по реализации международного проекта Роспатента и ВОИС по развитию сети Центров поддержки технологий и инноваций впервые проведена видеоконференция с Тихоокеанским госуниверситетом (ТОГУ) на тему «Результаты интеллектуальной деятельности: актуальные вопросы создания и практического введения в коммерческий оборот». Участниками конференции выступили патентные поверенные из г. Хабаровск, сотрудники и обучающиеся двух вузов (26 апреля 2017 г.)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Май 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режиме видеоконференции проведен обучающий семинар Роспатента по апробации нового инструментария по определению и уточнению научно-технологических приоритетов на основе поиска и анализа патентных данных «МОН/РОСПАТЕНТ – система глобальной технологической аналитики» (PATSCAPE). Модератором выступил зам. заведующего отделом организации НИР и мониторинга использования РИД ФИПС Александр Николаевич 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Сысоенко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(15 мая 2017 г.);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Июнь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СВФУ проведен национальный семинар ВОИС по политике в области интеллектуальной собственности для университетов и научно-исследовательских организаций на тему «Регламенты в сфере интеллектуальной собственности в университетах и научно-исследовательских учреждениях». Общий охват слушателей составил более 80 </w:t>
      </w:r>
      <w:proofErr w:type="gram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чел</w:t>
      </w:r>
      <w:proofErr w:type="gram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, в том числе приняли участие работники научно-образовательных организаций и институтов инновационного развития республики (7-8 июня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в составе экспертного жюри на пятом республиканском конкурсе-выставке изобретателей «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Sakha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Innovation-2017», посвященного Дню изобретателя и рационализатора РФ (24 июня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Июль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СВФУ в республиканском конкурсе изобретений и рационализаторских предложений газеты «Якутск вечерний» и ГАУ «Технопарк «Якутия», посвящённый Дню изобретателя и рационализатора РФ. Всего 13 заявок.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Сентябрь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ЦИС в пилотном проекте Всемирной организации интеллектуальной собственности (г. Женева) и Федерального института промышленной собственности (ФИПС) по использованию информации, являющейся частью общественного достояния, для целей экономического развития (сентябрь – ноябрь 2017 г.).</w:t>
      </w:r>
    </w:p>
    <w:p w:rsidR="00AA0C7E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с докладом на панельной сессии на тему: «Развитие рынка интеллектуальной собственности Республики Саха (Якутия)» в рамках Республиканского форума предпринимателей Республики Саха (Якутия) (20 сентября 2017 г.).</w:t>
      </w:r>
    </w:p>
    <w:p w:rsidR="00132014" w:rsidRPr="00132014" w:rsidRDefault="00132014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Октябрь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с докладом на Круглом столе на тему: «Об инструментах правовой охраны, применимых для изделий народных промыслов» в рамках III Межрегиональной выставки-ярмарки «Традиции и современность в искусстве народных художественных промыслов и ремесел Крайнего Севера, Дальнего Востока и Сибири» (21 октября 2017 г.)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в конференции «Модели систем управления интеллектуальной собственностью в российских университетах и научных организациях», организаторами которой выступили Фонд Сколково, Министерство образования и науки Российской Федерации, Всемирная организация интеллектуальной собственности (ВОИС), Ассоциация ведущих университетов, Федеральная служба по интеллектуальной собственности (Роспатент) (27 октября 2017 г.)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Ноябрь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Участие в вебинаре на тему "Электронная подача международных заявок на изобретения через систему </w:t>
      </w:r>
      <w:proofErr w:type="spellStart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еРСТ</w:t>
      </w:r>
      <w:proofErr w:type="spellEnd"/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" в рамках обучающих мероприятий Роспатента, проводимых с представителями Всемирной организации интеллектуальной собственности (ВОИС, г. Швейцария) (13 ноября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Декабрь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Участие ЦИС с докладом на Всероссийской научно-практической конференции «Актуальные вопросы охраны интеллектуальной собственности в образовательной деятельности», организованной кафедрой «Предпринимательское право и клиническое обучение» Юридического факультета СВФУ (05 декабря 2017 г.).</w:t>
      </w:r>
    </w:p>
    <w:p w:rsidR="00AA0C7E" w:rsidRPr="00132014" w:rsidRDefault="00AA0C7E" w:rsidP="00132014">
      <w:pPr>
        <w:tabs>
          <w:tab w:val="left" w:pos="432"/>
        </w:tabs>
        <w:spacing w:line="240" w:lineRule="auto"/>
        <w:ind w:right="2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Calibri" w:hAnsi="Times New Roman" w:cs="Times New Roman"/>
          <w:color w:val="auto"/>
          <w:sz w:val="28"/>
          <w:szCs w:val="28"/>
        </w:rPr>
        <w:t>Семинар о роли интеллектуальной собственности в развитии общества в Якутском институте водного транспорта (филиал) ФГБОУ ВО «СГУВТ» (8 декабря 2017 г.)</w:t>
      </w:r>
    </w:p>
    <w:p w:rsidR="004314CD" w:rsidRPr="00132014" w:rsidRDefault="004314C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343398" w:rsidRPr="00132014" w:rsidRDefault="00760C5D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Развитие пояса малых инновационных предприятий СВФУ</w:t>
      </w:r>
    </w:p>
    <w:p w:rsidR="00F87173" w:rsidRPr="00132014" w:rsidRDefault="00760C5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Арктический инновационный центр продолжил развитие инновационной инфраструктуры по востребованным университетом и экономикой региона направлениям: совершенствование вузовской системы управления интеллектуальной собственностью, процедур создания и стартовой поддержки малых инновационных предприятий (МИП), создания, координации деятельности наукоёмких лабораторий. Большое внимание было уделено вопросам развития действующих МИП, а также оптимизации пакета МИП.</w:t>
      </w:r>
    </w:p>
    <w:p w:rsidR="00BD438E" w:rsidRPr="00132014" w:rsidRDefault="00BD438E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С 2011 г. было создано 2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7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малых инновационных предприятий. Специализация МИП: строительство и благоустройство, информационные технологии, медицина, фармацевтика и биотехнологии, технологии бурения, производства буровых снарядов, туризм. Инженерные разработки авторов относятся к разным отраслям промышленности – горному делу и оборудованию, строительству и технологии строительных материалов, энергетике и электроснабжении, в т.ч. альтернативным источникам энергии, полимерному материаловедению, измерительным инструментам и мн. др.</w:t>
      </w:r>
    </w:p>
    <w:p w:rsidR="00343398" w:rsidRPr="00132014" w:rsidRDefault="00760C5D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lastRenderedPageBreak/>
        <w:t xml:space="preserve"> Инициирован запуск процесса ликвидации неэффективных предприятий для сосредоточения усилий на наиболее жизнеспособных и перспективных проектах.</w:t>
      </w:r>
    </w:p>
    <w:p w:rsidR="00F87173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Ликвидированы 2 МИП – ООО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Новаком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», ООО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Экоупаковка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F87173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Решение о ликвидации было принято на основании отсутствия деятельности, нулевых оборотов (нерентабельности производства предприятий), отсутствия плана реанимации и плана дальнейшей работы.</w:t>
      </w:r>
    </w:p>
    <w:p w:rsidR="00F87173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Реорганизованы 2 МИП – ООО «Айкра» преобразован в ООО «Ремдорстрой», ООО «ИЦ Градо» в ООО «Испытательный полигон СВФУ».</w:t>
      </w:r>
    </w:p>
    <w:p w:rsidR="00861A2F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04.06.2017 г. Наблюдательный совет дал положительное заключение об участии СВФУ в качестве соучредителя в создаваемом малом инновационном предприятии “Автономные технологии” с проектом робота-уборщика Vedroid, осуществляющем автоматизированную влажную уборку горизонтальных поверхностей.</w:t>
      </w:r>
      <w:r w:rsidR="00BD438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В данный момент на стадии оформления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F87173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С марта 2017 г на базе УНИЛ «Медицинские технологии в гастроэнтерологии» кафедры «Госпитальная терапия, профессиональные болезни и клиническая фармакология» Медицинского института ФГАОУ ВО «Северо-Восточный федеральный университет имени М.К. Аммосова» начата работа по клиническим испытаниям пищевой рыбокостной муки как немедикаментозного средства для профилактики и лечения заболеваний</w:t>
      </w:r>
      <w:r w:rsidR="009C6E15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связанных с нарушением кальциево-фосфорного обмена у больных с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остеопенией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артериальной гипертензией. Отобрано 14 человек, которым назначен курс лечения продолжительностью 6 месяцев.</w:t>
      </w:r>
    </w:p>
    <w:p w:rsidR="00F87173" w:rsidRPr="00132014" w:rsidRDefault="00F8717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Проект МИП СВФУ ООО "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Амтэк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плюс" Мобильная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ветро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-солнечная электростанция МВСЭС «Солнечный ветер 100»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предусматривает р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азработк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(инжиниринг) автономной генерации электроэнергии</w:t>
      </w:r>
      <w:r w:rsidR="00033931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использующей энергию солнца и ветра. С целью снижения себестоимости генерации электроэнергии в труднодоступных и удаленных условиях, низких температур Арктики и Крайнего Сервера, с возможностью консервации в зимний период, мобильной транспортировки и развертывания электростанции для нужд добывающих компаний, предприятий коммунальной сферы, геологоразведочные и научных организаций.</w:t>
      </w:r>
    </w:p>
    <w:p w:rsidR="004F53E4" w:rsidRPr="00132014" w:rsidRDefault="004F53E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2017 г. 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дочерним предприятием</w:t>
      </w:r>
      <w:r w:rsidR="00AA0C7E" w:rsidRPr="00132014">
        <w:rPr>
          <w:color w:val="auto"/>
          <w:sz w:val="28"/>
          <w:szCs w:val="28"/>
        </w:rPr>
        <w:t xml:space="preserve"> 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республиканского банка «</w:t>
      </w:r>
      <w:proofErr w:type="spellStart"/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Алмазэргиэнбанк</w:t>
      </w:r>
      <w:proofErr w:type="spellEnd"/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 ООО «АЭБ </w:t>
      </w:r>
      <w:proofErr w:type="spellStart"/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АйТи</w:t>
      </w:r>
      <w:proofErr w:type="spellEnd"/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было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создано мобильное приложение АЭБ онлайн 2.0. Цель проекта</w:t>
      </w:r>
      <w:r w:rsidR="00033931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-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доставка сервисов и конкурентных преимуществ банка и его экосистемы через дистанционные каналы. На 15 февраля 2018 количество установок «старой» версии «АЭБ Онлайн» - 33 000 ед., версии «АЭБ Онлайн 2.0» - 8000 ед. Всего пользователей мобильного банковского приложения свыше 41 000 клиентов. Ежедневно совершается свыше 3000 банковских операций в день.</w:t>
      </w:r>
    </w:p>
    <w:p w:rsidR="004F53E4" w:rsidRPr="00132014" w:rsidRDefault="004F53E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Проведена разработка программ по автоматизации процессов для масштабирования и повышения управляемости. Автоматизация основных бизнес-процессов: выдача, сопровождение и взыскание потребительских и ипотечных кредитов, работа с обращениями клиентов.</w:t>
      </w:r>
    </w:p>
    <w:p w:rsidR="004F53E4" w:rsidRPr="00132014" w:rsidRDefault="004F53E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Запущен школьный проект. Цель проекта: мониторинг рациона питания школьников через механизм безналичной оплаты школьного питании.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Проект внедрен в школах – ЯГКГ</w:t>
      </w:r>
      <w:r w:rsidR="00AA0C7E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(Городская классическая гимназия)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ЯГНГ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(Городская национальная гимназия)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21 школа. Всего 4560 карт.</w:t>
      </w:r>
    </w:p>
    <w:p w:rsidR="00F87173" w:rsidRPr="00132014" w:rsidRDefault="004F53E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Планируется полный охват школ г. Якутска для развития экосистемы Банка и дальнейшее распространение по городам России.</w:t>
      </w:r>
    </w:p>
    <w:p w:rsidR="00F87173" w:rsidRPr="00132014" w:rsidRDefault="00F87173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Наблюдается тенденция появления новых предприятий, специализирующихся в области информационных технологий. Данное явление объясняется изменением экономического уклада: в условиях кризиса, предприятия, занимающиеся переработкой материальных ресурсов и производством товаров и услуг на их основе, наиболее подвержены рискам, возникающим на его основе (снижение спроса в регионе реализации, подорожание сырья и т.д.), в то время как предприятия, базирующиеся на разработке информационных продуктов, не нуждаются в дорогостоящем сырье и могут реализовывать свои продукты без ограничений по месту и времени.</w:t>
      </w:r>
    </w:p>
    <w:p w:rsidR="000718B1" w:rsidRPr="00132014" w:rsidRDefault="00F87173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Так, к основным рынкам потребления инновационной продукции малых инновационных предприятий и лабораторий СВФУ, помимо недропользования, проектирования и строительства, наноиндустрии, здравоохранения, культуры и образования, прибавились информационные технологии и роботостроение</w:t>
      </w:r>
      <w:r w:rsidR="00D80EE3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.</w:t>
      </w:r>
    </w:p>
    <w:p w:rsidR="00D80EE3" w:rsidRPr="00132014" w:rsidRDefault="00D80EE3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</w:p>
    <w:p w:rsidR="000718B1" w:rsidRPr="00132014" w:rsidRDefault="000718B1" w:rsidP="00132014">
      <w:pPr>
        <w:spacing w:line="240" w:lineRule="auto"/>
        <w:ind w:left="-20"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МАЛЫЕ ИННОВАЦИОННЫЕ ПРЕДПРИЯТИЯ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.</w:t>
      </w:r>
    </w:p>
    <w:p w:rsidR="00D80EE3" w:rsidRPr="00132014" w:rsidRDefault="00D80EE3" w:rsidP="00132014">
      <w:pPr>
        <w:spacing w:line="240" w:lineRule="auto"/>
        <w:ind w:left="-20"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</w:p>
    <w:p w:rsidR="000718B1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28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Строительные технологии и технологии разведки и добычи полезных ископаемых: </w:t>
      </w:r>
    </w:p>
    <w:p w:rsidR="00F12813" w:rsidRPr="00132014" w:rsidRDefault="00F1281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</w:p>
    <w:tbl>
      <w:tblPr>
        <w:tblStyle w:val="a8"/>
        <w:tblW w:w="979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9"/>
        <w:gridCol w:w="4381"/>
      </w:tblGrid>
      <w:tr w:rsidR="00F12813" w:rsidRPr="00132014" w:rsidTr="00D80EE3">
        <w:trPr>
          <w:trHeight w:val="3176"/>
        </w:trPr>
        <w:tc>
          <w:tcPr>
            <w:tcW w:w="5409" w:type="dxa"/>
          </w:tcPr>
          <w:p w:rsidR="00F12813" w:rsidRPr="00132014" w:rsidRDefault="00F12813" w:rsidP="00132014">
            <w:pPr>
              <w:ind w:left="-2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1. ООО «Адгезия-металлоконструкции». </w:t>
            </w: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Специализируется на производстве усовершенствованных легких стальных тонкостенных конструкций -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термопрофилей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быстровозводимого каркасного строительства и строительстве зданий с улучшенными теплотехническими характеристиками на их базе, а также внедрении инновационного способа вентиляции увлажненных помещений в АПК с эффектом уменьшения влажности помещения до искомой величины, а также уменьшения энергозатрат на отопление за счет рекуперации воздуха.</w:t>
            </w:r>
          </w:p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4381" w:type="dxa"/>
          </w:tcPr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09EAC0AB" wp14:editId="0DEE1C38">
                  <wp:extent cx="2494280" cy="159036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09" cy="160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D6E" w:rsidRPr="00132014" w:rsidRDefault="00380A2C" w:rsidP="00132014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2.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</w:t>
      </w:r>
      <w:proofErr w:type="spellStart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Стройкомпозит</w:t>
      </w:r>
      <w:proofErr w:type="spellEnd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="00697D6E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</w:rPr>
        <w:t>Специализируется на производстве автоклавного и монолитного теплоизоляционного пенобетона с повышенными эксплуатационными и теплозащитными свойствами на основе составов из местного сырья для строительства жилых и производственных зданий</w:t>
      </w:r>
    </w:p>
    <w:p w:rsidR="00F12813" w:rsidRPr="00132014" w:rsidRDefault="00F1281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508"/>
        <w:gridCol w:w="3844"/>
        <w:gridCol w:w="48"/>
      </w:tblGrid>
      <w:tr w:rsidR="00F12813" w:rsidRPr="00132014" w:rsidTr="00D80EE3">
        <w:trPr>
          <w:trHeight w:val="2682"/>
        </w:trPr>
        <w:tc>
          <w:tcPr>
            <w:tcW w:w="4845" w:type="dxa"/>
          </w:tcPr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3. ООО «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Нордвуд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».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Специализируется на всесезонном строительстве деревянных каркасных домов из энергоэффективных модулей с использованием модифицированного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огнебиозащитного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состава для пропитки деревянных элементов строительной конструкции.</w:t>
            </w:r>
          </w:p>
        </w:tc>
        <w:tc>
          <w:tcPr>
            <w:tcW w:w="4400" w:type="dxa"/>
            <w:gridSpan w:val="3"/>
          </w:tcPr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027C1874" wp14:editId="6DC2C705">
                  <wp:extent cx="2657070" cy="14376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75" cy="14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813" w:rsidRPr="00132014" w:rsidTr="00F12813">
        <w:trPr>
          <w:gridAfter w:val="1"/>
          <w:wAfter w:w="48" w:type="dxa"/>
          <w:trHeight w:val="3376"/>
        </w:trPr>
        <w:tc>
          <w:tcPr>
            <w:tcW w:w="5353" w:type="dxa"/>
            <w:gridSpan w:val="2"/>
          </w:tcPr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4. ООО «Арктик-Бур». </w:t>
            </w: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Специализируется на внедрении в производство инновационных технологий бурения: изготовлении буровых коронок на основе термоустойчивых нанокомпозитных материалов, производстве буровых снарядов большого диаметра для россыпных месторождений многолетней мерзлоты, а также предоставляет услуги по бурению скважин различного назначения с применением инновационных технологий бурения.</w:t>
            </w:r>
          </w:p>
        </w:tc>
        <w:tc>
          <w:tcPr>
            <w:tcW w:w="3844" w:type="dxa"/>
          </w:tcPr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>
                  <wp:extent cx="2257425" cy="1839022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4" cy="188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E11" w:rsidRPr="00132014" w:rsidRDefault="00380A2C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5.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</w:t>
      </w:r>
      <w:proofErr w:type="spellStart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Ремдорстрой</w:t>
      </w:r>
      <w:proofErr w:type="spellEnd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="00697D6E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</w:rPr>
        <w:t>Специализируется на внедрении научно-технических разработок в сфере дорожного строительства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</w:rPr>
        <w:t xml:space="preserve"> проведение ремонта дорог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80EE3" w:rsidRPr="00132014" w:rsidRDefault="00D80EE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0" w:type="auto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5089"/>
      </w:tblGrid>
      <w:tr w:rsidR="00426E11" w:rsidRPr="00132014" w:rsidTr="00426E11">
        <w:tc>
          <w:tcPr>
            <w:tcW w:w="4622" w:type="dxa"/>
          </w:tcPr>
          <w:p w:rsidR="00426E11" w:rsidRPr="00132014" w:rsidRDefault="00426E11" w:rsidP="00132014">
            <w:pPr>
              <w:ind w:left="-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6. ООО «БИС».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В перечень услуг МИП входит: разработка программ промывки скважин для определенных горно-геологических условий, приготовление бурового раствора и контроль его технологических параметров в процессе бурения; -разработка и внедрение программ цементирования скважин, проверка, корректировка рабочих планов и моделирование цементирования с использованием специализированных программ и технологий.</w:t>
            </w:r>
          </w:p>
          <w:p w:rsidR="00426E11" w:rsidRPr="00132014" w:rsidRDefault="00426E11" w:rsidP="0013201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3" w:type="dxa"/>
          </w:tcPr>
          <w:p w:rsidR="00426E11" w:rsidRPr="00132014" w:rsidRDefault="00426E11" w:rsidP="0013201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4B694860" wp14:editId="210A72A7">
                  <wp:extent cx="3094864" cy="154241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70" cy="158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A2C" w:rsidRPr="00132014" w:rsidRDefault="00380A2C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7. </w:t>
      </w:r>
      <w:r w:rsidR="00D130D0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ООО «</w:t>
      </w:r>
      <w:proofErr w:type="spellStart"/>
      <w:r w:rsidR="00D130D0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Оптимстрой</w:t>
      </w:r>
      <w:proofErr w:type="spellEnd"/>
      <w:r w:rsidR="00D130D0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». Специализируется по разработке инновационной технологии строительства, основанной на возведении многослойной стены с </w:t>
      </w:r>
      <w:r w:rsidR="00D130D0"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внутренней стороны здания с применением фасадных сборных железобетонных навесных панелей позволяет вести работы по кладке внутренних стен, укладке или заливке теплоизоляции в любое время года, в защищенных от непосредственного воздействия климатических факторов условиях.</w:t>
      </w: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8.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Песпектива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Специализируется на внедрении инновационных методов архитектурного проектирования с использованием современных информационных технологий, в т.ч. при создании электронных каталогов, включающих 3D-визуализацию и моделирование объектов, 3D-презентаций при проектировании в строительстве и других сферах, 3D- проектирования архитектурно-художественной подсветки зданий и фасадов, ландшафтных элементов.</w:t>
      </w: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9.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Геоинжиниринг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Направление деятельности: Геофизические работы (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георадарное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обследование),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георадиолокационных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исследований обнаружения объектов методом неразрушающего контроля, лазерное сканирование наземных объектов, картирования, мониторинга и расчета объемов, обследования инженерно-технических сооружений, 3D-моделирования сложных технологических объектов.</w:t>
      </w: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26E11" w:rsidRPr="00132014" w:rsidRDefault="00426E11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tbl>
      <w:tblPr>
        <w:tblStyle w:val="a8"/>
        <w:tblW w:w="9498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0"/>
        <w:gridCol w:w="4408"/>
      </w:tblGrid>
      <w:tr w:rsidR="00426E11" w:rsidRPr="00132014" w:rsidTr="00426E11">
        <w:tc>
          <w:tcPr>
            <w:tcW w:w="5090" w:type="dxa"/>
          </w:tcPr>
          <w:p w:rsidR="00426E11" w:rsidRPr="00132014" w:rsidRDefault="00426E11" w:rsidP="00132014">
            <w:pPr>
              <w:ind w:left="-2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ООО «Многомерные технологии». Это трехмерное моделирование, прототипирование, визуализация и контроль технических и биологических объектов, музейных артефактов; виртуальная и дополненная реальность; 3D стереоскопическая и панорамная визуализация; 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киноинженерные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технологии; автоматизация измерений и процессов; роботизированные системы. Организация оказывает высокотехнологичные услуги трехмерного сканирования.</w:t>
            </w:r>
          </w:p>
          <w:p w:rsidR="00426E11" w:rsidRPr="00132014" w:rsidRDefault="00426E11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</w:tcPr>
          <w:p w:rsidR="00426E11" w:rsidRPr="00132014" w:rsidRDefault="00426E11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58EA8E4D" wp14:editId="39620833">
                  <wp:extent cx="2924175" cy="179959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61" cy="183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0D0" w:rsidRPr="00132014" w:rsidRDefault="00D130D0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11.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Индорстрой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Специализируется на внедрении научно-технических разработок в сфере дорожного строительства</w:t>
      </w:r>
    </w:p>
    <w:p w:rsidR="00D130D0" w:rsidRPr="00132014" w:rsidRDefault="00D130D0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0718B1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 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IT-технологии: </w:t>
      </w:r>
    </w:p>
    <w:p w:rsidR="00380A2C" w:rsidRPr="00132014" w:rsidRDefault="00D130D0" w:rsidP="001320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12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«ДАНГО СОФТ»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380A2C" w:rsidRPr="00132014">
        <w:rPr>
          <w:rFonts w:ascii="Times New Roman" w:hAnsi="Times New Roman" w:cs="Times New Roman"/>
          <w:sz w:val="28"/>
          <w:szCs w:val="28"/>
        </w:rPr>
        <w:t>Занимается разработкой интерактивного программного обеспечения. В компании работают более 20 профессионалов своего дела - дизайнеры, программисты и другие специалисты, которые помогут реализовать самый сложный проект</w:t>
      </w:r>
      <w:r w:rsidR="00380A2C" w:rsidRPr="001320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18B1" w:rsidRPr="00132014" w:rsidRDefault="000718B1" w:rsidP="00132014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697D6E" w:rsidRPr="00132014" w:rsidRDefault="00D130D0" w:rsidP="0013201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lastRenderedPageBreak/>
        <w:t>13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«АЭБ АЙТИ».</w:t>
      </w:r>
      <w:r w:rsidR="00697D6E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 </w:t>
      </w:r>
      <w:r w:rsidR="00697D6E" w:rsidRPr="00132014">
        <w:rPr>
          <w:rFonts w:ascii="Times New Roman" w:hAnsi="Times New Roman" w:cs="Times New Roman"/>
          <w:sz w:val="28"/>
          <w:szCs w:val="28"/>
        </w:rPr>
        <w:t>Основной вид деятельности: Разработка инновационных решений на базе результатов научных исследований Северо-Восточного федерального университета с использование ИТ платформ ведущих мировых производителей (</w:t>
      </w:r>
      <w:proofErr w:type="spellStart"/>
      <w:r w:rsidR="00697D6E" w:rsidRPr="00132014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697D6E" w:rsidRPr="00132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7D6E" w:rsidRPr="00132014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697D6E" w:rsidRPr="00132014">
        <w:rPr>
          <w:rFonts w:ascii="Times New Roman" w:hAnsi="Times New Roman" w:cs="Times New Roman"/>
          <w:sz w:val="28"/>
          <w:szCs w:val="28"/>
        </w:rPr>
        <w:t>, SAP, </w:t>
      </w:r>
      <w:proofErr w:type="spellStart"/>
      <w:r w:rsidR="00697D6E" w:rsidRPr="00132014">
        <w:rPr>
          <w:rFonts w:ascii="Times New Roman" w:hAnsi="Times New Roman" w:cs="Times New Roman"/>
          <w:sz w:val="28"/>
          <w:szCs w:val="28"/>
        </w:rPr>
        <w:t>Terrasoft</w:t>
      </w:r>
      <w:proofErr w:type="spellEnd"/>
      <w:r w:rsidR="00697D6E" w:rsidRPr="00132014">
        <w:rPr>
          <w:rFonts w:ascii="Times New Roman" w:hAnsi="Times New Roman" w:cs="Times New Roman"/>
          <w:sz w:val="28"/>
          <w:szCs w:val="28"/>
        </w:rPr>
        <w:t>, IBM). Предоставление услуг по внедрению и сопровождению ИТ услуг. Компания будет первой на региональном рынке с компетенциями по ведущим мировым корпоративным платформам. Предоставление более качественных услуг за счет непосредственной работы на территории заказчика. Возможность взаимовыгодного сотрудничества с крупными федеральными интеграторами.</w:t>
      </w:r>
    </w:p>
    <w:p w:rsidR="000718B1" w:rsidRPr="00132014" w:rsidRDefault="000718B1" w:rsidP="00132014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</w:p>
    <w:p w:rsidR="000718B1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28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Медицина, фармацевтика и биотехнологии:</w:t>
      </w:r>
    </w:p>
    <w:p w:rsidR="00426E11" w:rsidRPr="00132014" w:rsidRDefault="00426E11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tbl>
      <w:tblPr>
        <w:tblStyle w:val="a8"/>
        <w:tblW w:w="14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7693"/>
      </w:tblGrid>
      <w:tr w:rsidR="00426E11" w:rsidRPr="00132014" w:rsidTr="00132014">
        <w:tc>
          <w:tcPr>
            <w:tcW w:w="6487" w:type="dxa"/>
          </w:tcPr>
          <w:p w:rsidR="00426E11" w:rsidRPr="00132014" w:rsidRDefault="00426E11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14. ООО «Механохимические биотехнологии». </w:t>
            </w: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Специализируется по разработке биотехнологии получения твердых форм препаратов (антибиотического действия и 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биосорбентов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) на основе северных растительных субстанций для биофармацевтической промышленности. Предприятием также проводится разработка механохимических биотехнологий по получению высокоэффективных твердофазных порошков из северного растительного сырья для пищевой отрасли промышленности.</w:t>
            </w:r>
          </w:p>
          <w:p w:rsidR="00426E11" w:rsidRPr="00132014" w:rsidRDefault="00426E11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7693" w:type="dxa"/>
          </w:tcPr>
          <w:p w:rsidR="00426E11" w:rsidRPr="00132014" w:rsidRDefault="00426E11" w:rsidP="00132014">
            <w:pPr>
              <w:tabs>
                <w:tab w:val="left" w:pos="3377"/>
              </w:tabs>
              <w:ind w:left="4001" w:hanging="39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0543E72A" wp14:editId="1907E2C5">
                  <wp:extent cx="2200275" cy="1731645"/>
                  <wp:effectExtent l="0" t="0" r="952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24" cy="173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E11" w:rsidRPr="00132014" w:rsidRDefault="00426E11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tbl>
      <w:tblPr>
        <w:tblStyle w:val="a8"/>
        <w:tblW w:w="1113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7"/>
        <w:gridCol w:w="4623"/>
      </w:tblGrid>
      <w:tr w:rsidR="00F12813" w:rsidRPr="00132014" w:rsidTr="00132014">
        <w:tc>
          <w:tcPr>
            <w:tcW w:w="6507" w:type="dxa"/>
          </w:tcPr>
          <w:p w:rsidR="00F12813" w:rsidRPr="00132014" w:rsidRDefault="00F12813" w:rsidP="00132014">
            <w:pPr>
              <w:ind w:left="-2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15. ООО «Дары Якутии». </w:t>
            </w: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Специализируется на разработке и внедрении технологий получения пищевой 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>рыбокостной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муки и рыбьего жира из отходов рыбного производства сиговых пород рыб для выпуска биологически-активных добавок (БАД) и производства сублимированных продуктов питания.</w:t>
            </w:r>
          </w:p>
          <w:p w:rsidR="00F12813" w:rsidRPr="00132014" w:rsidRDefault="00F12813" w:rsidP="00132014">
            <w:pPr>
              <w:ind w:left="-2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F12813" w:rsidRPr="00132014" w:rsidRDefault="00F12813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4623" w:type="dxa"/>
          </w:tcPr>
          <w:p w:rsidR="00F12813" w:rsidRPr="00132014" w:rsidRDefault="00F12813" w:rsidP="001320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6CA922A7" wp14:editId="2FA36105">
                  <wp:extent cx="2047875" cy="1440815"/>
                  <wp:effectExtent l="0" t="0" r="952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67" cy="146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D6E" w:rsidRPr="00132014" w:rsidRDefault="00380A2C" w:rsidP="00132014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1</w:t>
      </w:r>
      <w:r w:rsidR="00D130D0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6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ООО </w:t>
      </w:r>
      <w:proofErr w:type="spellStart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Генодиагностика</w:t>
      </w:r>
      <w:proofErr w:type="spellEnd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».</w:t>
      </w:r>
      <w:r w:rsidR="00697D6E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 </w:t>
      </w:r>
      <w:r w:rsidR="00697D6E" w:rsidRPr="00132014">
        <w:rPr>
          <w:rFonts w:ascii="Times New Roman" w:eastAsia="Times New Roman" w:hAnsi="Times New Roman" w:cs="Times New Roman"/>
          <w:sz w:val="28"/>
          <w:szCs w:val="28"/>
        </w:rPr>
        <w:t>Специализируется на улучшение передовых медицинских услуг в области медицинской генетики с использованием инновационных технологий с целью диагностики наследственных и наследственно-предрасположенных заболеваний на основе разработки и выпуска специальных биологических микрочипов.</w:t>
      </w:r>
    </w:p>
    <w:p w:rsidR="00D130D0" w:rsidRPr="00132014" w:rsidRDefault="00D130D0" w:rsidP="00132014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80A2C" w:rsidRPr="00132014" w:rsidRDefault="00380A2C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D130D0"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. ООО «</w:t>
      </w:r>
      <w:proofErr w:type="spellStart"/>
      <w:r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>Айыы</w:t>
      </w:r>
      <w:proofErr w:type="spellEnd"/>
      <w:r w:rsidRPr="001320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Ас». </w:t>
      </w:r>
      <w:r w:rsidRPr="00132014">
        <w:rPr>
          <w:rFonts w:ascii="Times New Roman" w:eastAsia="Times New Roman" w:hAnsi="Times New Roman" w:cs="Times New Roman"/>
          <w:sz w:val="28"/>
          <w:szCs w:val="28"/>
        </w:rPr>
        <w:t>Основы здорового питания в условиях Севера. Биотехнологии. Разработка технологии производства функционального продукта, обогащенного пищевой добавкой из местного сырья.</w:t>
      </w:r>
    </w:p>
    <w:p w:rsidR="000718B1" w:rsidRDefault="000718B1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132014" w:rsidRPr="00132014" w:rsidRDefault="00132014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697D6E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28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lastRenderedPageBreak/>
        <w:t xml:space="preserve">Промышленные и нанотехнологии: </w:t>
      </w:r>
    </w:p>
    <w:p w:rsidR="000718B1" w:rsidRPr="00132014" w:rsidRDefault="000718B1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tbl>
      <w:tblPr>
        <w:tblStyle w:val="a8"/>
        <w:tblW w:w="9324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4"/>
        <w:gridCol w:w="3780"/>
      </w:tblGrid>
      <w:tr w:rsidR="00426E11" w:rsidRPr="00132014" w:rsidTr="00426E11">
        <w:trPr>
          <w:trHeight w:val="3134"/>
        </w:trPr>
        <w:tc>
          <w:tcPr>
            <w:tcW w:w="5544" w:type="dxa"/>
          </w:tcPr>
          <w:p w:rsidR="00426E11" w:rsidRPr="00132014" w:rsidRDefault="00426E11" w:rsidP="0013201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18. ООО «Графен».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Специализируется по разработкам технологий получения графенов, методам создания новых композитов с применением графена, квантовых приборных структур на основе графена; разработка высоких технологий по получению новых наноматериалов, модифицированных графеном, разработка квантовых приборных структур на основе графена с широким спектром применений, которые легли бы в основу производства электронных устройств в северо-восточной области РФ.</w:t>
            </w:r>
          </w:p>
        </w:tc>
        <w:tc>
          <w:tcPr>
            <w:tcW w:w="3780" w:type="dxa"/>
          </w:tcPr>
          <w:p w:rsidR="00426E11" w:rsidRPr="00132014" w:rsidRDefault="00426E11" w:rsidP="0013201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68CC762D" wp14:editId="06DE9A9B">
                  <wp:extent cx="2244725" cy="139065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27" cy="13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E11" w:rsidRPr="00132014" w:rsidRDefault="00426E11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380A2C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28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Энергоэффективные технологии:</w:t>
      </w:r>
    </w:p>
    <w:p w:rsidR="00426E11" w:rsidRPr="00132014" w:rsidRDefault="00426E11" w:rsidP="0013201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996"/>
      </w:tblGrid>
      <w:tr w:rsidR="00D80EE3" w:rsidRPr="00132014" w:rsidTr="00D80EE3">
        <w:tc>
          <w:tcPr>
            <w:tcW w:w="5495" w:type="dxa"/>
          </w:tcPr>
          <w:p w:rsidR="00D80EE3" w:rsidRPr="00132014" w:rsidRDefault="00D80EE3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19. ООО «</w:t>
            </w:r>
            <w:proofErr w:type="spellStart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Сахаэнергоэффект</w:t>
            </w:r>
            <w:proofErr w:type="spellEnd"/>
            <w:r w:rsidRPr="0013201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».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Организация создана в целях повышения качества ЖКУ, эффективности эксплуатации и развития коммунальной инфраструктуры ГУП «ЖКХ РС (Я)», повышения эффективности управления производственными процессами и имеющимися ресурсами, осуществления коммерческой деятельности для извлечения прибыли путем инновационного развития жилищно-коммунального комплекса РС (Я).</w:t>
            </w:r>
          </w:p>
          <w:p w:rsidR="00D80EE3" w:rsidRPr="00132014" w:rsidRDefault="00D80EE3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</w:tcPr>
          <w:p w:rsidR="00D80EE3" w:rsidRPr="00132014" w:rsidRDefault="00D80EE3" w:rsidP="001320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noProof/>
                <w:sz w:val="28"/>
                <w:szCs w:val="28"/>
              </w:rPr>
              <w:drawing>
                <wp:inline distT="0" distB="0" distL="0" distR="0" wp14:anchorId="4027D96A" wp14:editId="53CC8DF9">
                  <wp:extent cx="2400300" cy="14363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A2C" w:rsidRPr="00132014" w:rsidRDefault="00D130D0" w:rsidP="0013201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20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«АМТЭК ПЛЮС»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380A2C" w:rsidRPr="00132014">
        <w:rPr>
          <w:rFonts w:ascii="Times New Roman" w:hAnsi="Times New Roman" w:cs="Times New Roman"/>
          <w:sz w:val="28"/>
          <w:szCs w:val="28"/>
        </w:rPr>
        <w:t>Специализируется по разработке и коммерциализации интеллектуальных продуктов в области ресурсосбережения. В деятельность компании входит энергоаудит, разработка технических заданий и технико-экономических обоснований, проектирование и строительно-монтажные работы, поставка и реализация энергоэффективного оборудования</w:t>
      </w:r>
      <w:r w:rsidR="00380A2C" w:rsidRPr="001320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18B1" w:rsidRPr="00132014" w:rsidRDefault="000718B1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380A2C" w:rsidRPr="00132014" w:rsidRDefault="00D130D0" w:rsidP="001320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21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</w:t>
      </w:r>
      <w:proofErr w:type="spellStart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Теплокомфорт</w:t>
      </w:r>
      <w:proofErr w:type="spellEnd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».</w:t>
      </w:r>
      <w:r w:rsidR="00697D6E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 </w:t>
      </w:r>
      <w:r w:rsidR="00697D6E" w:rsidRPr="00132014">
        <w:rPr>
          <w:rFonts w:ascii="Times New Roman" w:hAnsi="Times New Roman" w:cs="Times New Roman"/>
          <w:sz w:val="28"/>
          <w:szCs w:val="28"/>
        </w:rPr>
        <w:t>Специализируется на разработке и внедрении ноу-хау по следующим направлениям: тепловизионный контроль качества теплоизоляции ограждающих конструкций и дефектов в строительных конструкциях; производство автономного блок-модуля для благоустройства малоэтажных зданий; производство трехслойных резервуаров и емкостей из полимерных материалов для систем водоснабжения и водоотведения</w:t>
      </w:r>
      <w:r w:rsidR="00380A2C" w:rsidRPr="001320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130D0" w:rsidRPr="00132014" w:rsidRDefault="00D130D0" w:rsidP="001320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0A2C" w:rsidRPr="00132014" w:rsidRDefault="00D130D0" w:rsidP="001320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2014">
        <w:rPr>
          <w:rFonts w:ascii="Times New Roman" w:hAnsi="Times New Roman" w:cs="Times New Roman"/>
          <w:sz w:val="28"/>
          <w:szCs w:val="28"/>
          <w:lang w:val="ru-RU"/>
        </w:rPr>
        <w:lastRenderedPageBreak/>
        <w:t>22</w:t>
      </w:r>
      <w:r w:rsidR="00380A2C" w:rsidRPr="0013201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80A2C" w:rsidRPr="00132014">
        <w:rPr>
          <w:sz w:val="28"/>
          <w:szCs w:val="28"/>
        </w:rPr>
        <w:t xml:space="preserve"> </w:t>
      </w:r>
      <w:r w:rsidR="00380A2C" w:rsidRPr="00132014">
        <w:rPr>
          <w:rFonts w:ascii="Times New Roman" w:hAnsi="Times New Roman" w:cs="Times New Roman"/>
          <w:sz w:val="28"/>
          <w:szCs w:val="28"/>
          <w:lang w:val="ru-RU"/>
        </w:rPr>
        <w:t>ООО «Испытательный полигон СВФУ». Предприятие создано на базе АДФ СВФУ для проведения технических испытаний, исследований, анализа и сертификации.</w:t>
      </w:r>
    </w:p>
    <w:p w:rsidR="000718B1" w:rsidRPr="00132014" w:rsidRDefault="000718B1" w:rsidP="00132014">
      <w:pPr>
        <w:spacing w:line="240" w:lineRule="auto"/>
        <w:ind w:left="-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697D6E" w:rsidRPr="00132014" w:rsidRDefault="000718B1" w:rsidP="00132014">
      <w:pPr>
        <w:pStyle w:val="a9"/>
        <w:numPr>
          <w:ilvl w:val="0"/>
          <w:numId w:val="19"/>
        </w:numPr>
        <w:spacing w:line="240" w:lineRule="auto"/>
        <w:ind w:left="28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МИП-ы социальной направленности:</w:t>
      </w:r>
    </w:p>
    <w:p w:rsidR="00380A2C" w:rsidRPr="00132014" w:rsidRDefault="00D130D0" w:rsidP="0013201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23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. </w:t>
      </w:r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ООО «</w:t>
      </w:r>
      <w:proofErr w:type="spellStart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Айан</w:t>
      </w:r>
      <w:proofErr w:type="spellEnd"/>
      <w:r w:rsidR="000718B1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-Трэвел».</w:t>
      </w:r>
      <w:r w:rsidR="00380A2C"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 xml:space="preserve"> </w:t>
      </w:r>
      <w:r w:rsidR="00380A2C" w:rsidRPr="00132014">
        <w:rPr>
          <w:rFonts w:ascii="Times New Roman" w:hAnsi="Times New Roman" w:cs="Times New Roman"/>
          <w:sz w:val="28"/>
          <w:szCs w:val="28"/>
        </w:rPr>
        <w:t>Специализируется как этнокультурный туристический центр. Компания предлагает экскурсионные услуги.</w:t>
      </w:r>
    </w:p>
    <w:p w:rsidR="0007411B" w:rsidRPr="00132014" w:rsidRDefault="000741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80EE3" w:rsidRPr="00132014" w:rsidRDefault="00D80EE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80EE3" w:rsidRPr="00132014" w:rsidRDefault="00D80EE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80EE3" w:rsidRPr="00132014" w:rsidRDefault="00D80EE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07E1A" w:rsidRPr="00132014" w:rsidRDefault="00107E1A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Количество малых инновационных предприятий (</w:t>
      </w:r>
      <w:r w:rsidR="00677FBE"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общее количество </w:t>
      </w:r>
      <w:r w:rsidR="000718B1"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в соответствии с годом</w:t>
      </w:r>
      <w:r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):</w:t>
      </w:r>
    </w:p>
    <w:p w:rsidR="00343398" w:rsidRPr="00132014" w:rsidRDefault="00343398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343398" w:rsidRPr="00132014" w:rsidRDefault="009C6E15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0" distB="0" distL="0" distR="0" wp14:anchorId="1D62B376" wp14:editId="6E8B6B24">
            <wp:extent cx="5733415" cy="144918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7411B" w:rsidRPr="00132014" w:rsidRDefault="0007411B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07411B" w:rsidRPr="00132014" w:rsidRDefault="0007411B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107E1A" w:rsidRPr="00132014" w:rsidRDefault="00107E1A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Количество рабочих мест, созданных в инновационной экосистеме (человек) в</w:t>
      </w:r>
      <w:r w:rsidR="000718B1"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соответствии с годом</w:t>
      </w:r>
      <w:r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:</w:t>
      </w:r>
    </w:p>
    <w:p w:rsidR="00107E1A" w:rsidRPr="00132014" w:rsidRDefault="00107E1A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7411B" w:rsidRPr="00132014" w:rsidRDefault="00107E1A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0" distB="0" distL="0" distR="0" wp14:anchorId="2E307B91" wp14:editId="150144A4">
            <wp:extent cx="5733415" cy="1252132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7411B" w:rsidRPr="00132014" w:rsidRDefault="0007411B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861A2F" w:rsidRPr="00132014" w:rsidRDefault="00861A2F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861A2F" w:rsidRPr="00132014" w:rsidRDefault="00861A2F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107E1A" w:rsidRPr="00132014" w:rsidRDefault="00107E1A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Выручка малых инновационных предприятий в 2011-2017 гг.:</w:t>
      </w:r>
    </w:p>
    <w:p w:rsidR="00107E1A" w:rsidRPr="00132014" w:rsidRDefault="00107E1A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7411B" w:rsidRPr="00132014" w:rsidRDefault="00107E1A" w:rsidP="00132014">
      <w:pPr>
        <w:spacing w:line="240" w:lineRule="auto"/>
        <w:ind w:right="98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0" distB="0" distL="0" distR="0" wp14:anchorId="057880ED" wp14:editId="7AF6B420">
            <wp:extent cx="5229225" cy="105029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718B1" w:rsidRPr="00132014" w:rsidRDefault="000718B1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D80EE3" w:rsidRPr="00132014" w:rsidRDefault="00D80EE3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7411B" w:rsidRPr="00132014" w:rsidRDefault="000741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F40848" w:rsidRPr="00132014" w:rsidRDefault="00863B08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СТУДЕНЧЕСКИЙ БИЗНЕС-ИНКУБАТОР «</w:t>
      </w: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OREH</w:t>
      </w: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».</w:t>
      </w:r>
    </w:p>
    <w:p w:rsidR="00863B08" w:rsidRPr="00132014" w:rsidRDefault="00863B08" w:rsidP="00132014">
      <w:pPr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hAnsi="Times New Roman" w:cs="Times New Roman"/>
          <w:color w:val="auto"/>
          <w:sz w:val="28"/>
          <w:szCs w:val="28"/>
        </w:rPr>
        <w:t>Студенческий бизнес-инкубатор создан в 2012 году на базе Арктического инновационного центра СВФУ в рамках реализации Программы развития инновационной инфраструктуры СВФУ в целях поддержки студентов-предпринимателей на ранней стадии их деятельности путем предоставления в аренду помещений и оказания консультационных, бухгалтерских и юридических услуг. Это первый на территории Якутии студенческий бизнес-инкубатор. В декабре 2014 года в связи с ребрендингом и принятием нового положения приказом ректора СВФУ переименован в студенческий бизнес-инкубатор «OREH». «OREH» - новый лейбл, призванный создать дружественную атмосферу для начинающих предпринимателей. Расшифровка названия: «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Open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and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Research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Effective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Horizons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» («Открывай и исследуй эффективные горизонты»). Бизнес-инкубатор территориально располагается в здании КГФ, проспект Ленина, д. 1, 5 этаж. Кроме того, созданы филиалы бизнес-инкубатора в г. Мирный, г. Нерюнгри, г. Анадырь и с.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Октемцы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. А также, в 2016 году был открыт школьный бизнес-инкубатор «OREH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Junior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» на базе </w:t>
      </w:r>
      <w:proofErr w:type="spellStart"/>
      <w:r w:rsidRPr="00132014">
        <w:rPr>
          <w:rFonts w:ascii="Times New Roman" w:hAnsi="Times New Roman" w:cs="Times New Roman"/>
          <w:color w:val="auto"/>
          <w:sz w:val="28"/>
          <w:szCs w:val="28"/>
        </w:rPr>
        <w:t>Октемского</w:t>
      </w:r>
      <w:proofErr w:type="spellEnd"/>
      <w:r w:rsidRPr="00132014">
        <w:rPr>
          <w:rFonts w:ascii="Times New Roman" w:hAnsi="Times New Roman" w:cs="Times New Roman"/>
          <w:color w:val="auto"/>
          <w:sz w:val="28"/>
          <w:szCs w:val="28"/>
        </w:rPr>
        <w:t xml:space="preserve"> лицея.</w:t>
      </w:r>
    </w:p>
    <w:p w:rsidR="00863B08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Бизнес-инкубатор плодотворно сотрудничает с АУДО «Бизнес-школа» РС (Я), ГБУ «Бизнес-Инкубатор РС (Я)» и ГКУ РС (Я) «Центр поддержки предпринимательства РС (Я)» при Министерстве предпринимательства, торговли и туризма Республики Саха (Якутия), с АО «Технопарк Санкт-Петербурга», ГАУ «Технопарк «Якутия», АО «Венчурная компания «Якутия» и АКБ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Алмазэргиэнбанк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</w:rPr>
        <w:t>» АО. В рамках сотрудничества проводятся совместные мероприятия и семинары. Между АУДО «Бизнес-школа» РС (Я) и студенческим бизнес-инкубатором OREH подписано соглашение о сотрудничестве по программе «Ты - предприниматель» и об обучении резидентов по основным образовательным курсам бизнес-школы. С ГБУ «Бизнес-Инкубатор РС (Я)» и АО «Технопарк Санкт-Петербурга» созданы партнерские отношения для взаимовыгодного сотрудничества в сферах учебной, научно-инновационной и исследовательской деятельности для повышения качества подготовки и специализации студентов и выпускников университета, а также резидентов СБИ OREH.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 момента создания резидентами и выпускниками было привлечено более 16 миллионов рублей в качестве инвестиций. Сейчас в бизнес-инкубаторе работает 27 проектов, а выпускниками являются более 46 проектов. Ежегодно проводится около 60 мероприятий, которые посещает более 2000 человек.</w:t>
      </w:r>
    </w:p>
    <w:p w:rsidR="0007411B" w:rsidRPr="00132014" w:rsidRDefault="000741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91200" cy="3762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BE" w:rsidRPr="00132014" w:rsidRDefault="00677FBE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Оперативная группа и резиденты СБИ «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OREH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».</w:t>
      </w:r>
    </w:p>
    <w:p w:rsidR="00677FBE" w:rsidRPr="00132014" w:rsidRDefault="00677FBE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Мероприятия студенческого бизнес-инкубатора «Орех» 2017 г.: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1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. Open Innovations Startup Tour, 30-31.01.2017 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Место проведения: КЦ СВФУ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Сергеляхские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огни».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Направления: информационные технологии (10 проектов), биологическое (21 проект), индустриальное (10 проектов). Итого: 41 проект.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течение двух дней около 700 изобретателей и предпринимателей посещали лекции федеральных и региональных экспертов, представляли свои проекты по трем направлениям: «Индустриальный трек», «Биомедицинский трек», «IT-трек».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2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Деловая игра «Территория свободного конструирования» в рамках I Декады высоких технологий и техно предпринимательства, 10-19.04.2017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Место проведения: Малая академия наук, детский технопарк с.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Октемцы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Проведенные мероприятия: работа со школьниками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Октемского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лицея, проведение мастер-классов, обучающих семинаров, конкурса проектов в рамках работы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Oreh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Junior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 (школьный инкубатор в сотрудничестве с СБИ «Орех»). Совместно с руководством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Октемского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лицея и Малой академией наук.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3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V Всероссийский форум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Breakpoint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10-13.04.2017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Студент Северо-Восточного федерального университета Петр Васильев в составе межвузовской команды стал победителем секции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Хакатон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». В рамках секции требовалось решить задачи технологического характера в составе команды, сформированной на форуме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Breakpoint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Команда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Cotraveler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», в которой был студент ИМИ СВФУ, резидент студенческого бизнес-инкубатора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Oreh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Петр Васильев, разработала онлайн-помощник, который рассчитывает стоимость путешествий, предлагает варианты перелета и проживания.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4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Республиканский конкурс «Моя профессия – IT», 16-23.04.2017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 итогам конкурса сразу три призовых заняли команды, в состав которых вошли студенты и сотрудники СВФУ. Всего по всем категориям конкурса «Моя профессия — IT» было подано 135 заявок, из них в финале осталось лишь 58.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5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II Форум «Выпускник 2017: </w:t>
      </w:r>
      <w:r w:rsid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«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За новое село!» с участием Главы Республики Саха (Якутия) Е.А. Борисова, 17.04.2017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Два проекта студентов СВФУ, подготовленные сотрудниками СБИ «Орех» получили гранты Главы. Совместно с Центром карьеры СВФУ.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6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Международный форум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Преактум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 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Сборная студентов-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инноваторов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СВФУ стала победителем регионального этапа в Сибирском федеральном округе «Кубка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Преактум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». Четыре студенческих социально-ориентированных бизнес-идеи прошли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внутривузовский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отбор в феврале этого года, который был организован Арктическим инновационным центром СВФУ. Для участия в региональном этапе были рекомендованы проекты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экозавода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биоудобрений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благотворительного интернет-магазина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Helpyshop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», обучающей игры в виртуальной реальности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Industrial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Skill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 и интерактивного портала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Спроси.онлайн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финальном этапе Международного форума «Кубка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Преактум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 сборная команда СВФУ вошла в число 12 финалистов, а капитан сборной Александра Черкашина, ИФ СВФУ, признана лучшим студенческим лидером и получила приглашение пройти стажировку в «Рыбаков Фонд» в июле 2017 г. Консультант студентов СВФУ, привлеченный эксперт АИЦ Семен Сивцев выиграл в номинации «Лучший бизнес-консультант».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7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Марафон разработчиков «HACKNEFU», 19-21.05.2017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Прошел первый студенческий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хакатон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HACKNEFU. За 28 часов более 50 обучающихся СВФУ и АГИИК в составе десяти команд разработали и защитили проекты компьютерных и настольных игр, автоматические сервисы для оптимизации сайтов и для регистрации авиапассажиров.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Проекты студентов были отмечены представителями АО «Венчурная компания «Якутия» и получили предложение принять участие в акселераторе стартап-проектов «Северный акселератор» ВШИМ РС (Я).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Организаторами инновационного конкурса выступили студенты-активисты клуба стартаперов NOVUS при поддержке студенческого бизнес-инкубатора АИЦ СВФУ «OREH».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8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Хакатон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компании S7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Airlines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20-21.05.2017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Первенство проходило в два этапа: заочное и очное по пяти номинациям –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Big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Data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пассажирский опыт «Займитесь счастьем», чат-бот, финансы,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gamification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Петр Васильев, студент ИМИ СВФУ, резидент студенческого бизнес-инкубатора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Oreh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стал победителем. Заявка к участию была направлена в номинации чат-бот совместно с командой, в составе которой был выигран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хакатон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Breakpoint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9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Грантовый конкурс «УМНИК 2017», июнь 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Проекты студентов, сотрудников и резидентов были рекомендованы к участию. Финал конкурса пройдет осенью. Совместно с Технопарком «Якутия».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10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Молодежный образовательный форум «Синергия Севера»,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Студенческий бизнес-инкубатор курировал направление «IT-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Synregy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». Мероприятие было организовано совместно с Министерство по делам молодёжи и семейной политики Республики Саха Якутия.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4 проекта резидентов бизнес-инкубатора получили грантовую поддержку на 100 рублей.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Все проекты были рекомендованы для предоставления поддержки российским фондам и республиканским институтам развития, таким как Технопарк "Якутия", Арктический инновационный центр СВФУ, Венчурная компания "Якутия".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11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Региональный «Форсайт-флот 2017» в городе Якутске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 24 по 27 июля в городе Якутске состоялся «Форсайт-флот 2017: Якутск – генератор форматов развития», в рамках федерального проекта «Форсайт навигации». Участниками от студенческого бизнес-инкубатора выступили директора Лазарева А.К. и резидент Тимофеева К. В. По итогам Форсайта был создан образ будущего — Якутска 2032 года — города преобразований и лидерства, урбанистического центра Севера с инновационной инфраструктурой и высокоразвитой стартап-культурой.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12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Республиканского форума предпринимателей Республики Саха (Якутия), 20 сентября 2017 г.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Участие на панельной сессии на тему: «Развитие молодежного предпринимательства в Республики Саха (Якутия)» в рамках Республиканского форума предпринимателей Республики Саха (Якутия).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13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Вузовский отборочный чемпионат CВФУ по стандартам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Ворлдскиллс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Вузовский отборочный тур прошел по четырем компетенциям: веб-разработка, программное решение для бизнеса, инженерный дизайн и туризм. По итогам чемпионата сформирована сборная команда СВФУ которая будет участвовать в финале в г. Москва.</w:t>
      </w:r>
    </w:p>
    <w:p w:rsidR="00A13D1B" w:rsidRPr="00132014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14</w:t>
      </w: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 Первый фестиваль компьютерных игр «BlizzconYKT2017», 10 ноября 2017.</w:t>
      </w:r>
    </w:p>
    <w:p w:rsidR="00A13D1B" w:rsidRDefault="00A13D1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Мероприятие проведено совместно ГАУ «Технопарк Якутия» и РО «Федерация киберспорта РС(Я)». Участниками «BlizzconYKT2017» стали более 30 человек. Это IT–специалисты, студенты с образованием в области информационных технологий и просто неравнодушные к миру компьютерных игр люди. В течение двух дней они сражались за победу в турнире по компьютерным играм в дисциплинах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Hearthstone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Warcraft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3 TFT. При этом все турниры проводились по официальным правилам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BlizzCon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Еще одной особенностью фестиваля стала онлайн трансляция финальных турниров «BlizzconYKT2017» с участием комментаторов на медиа-сервисе Twitch.tv.</w:t>
      </w:r>
    </w:p>
    <w:p w:rsidR="00132014" w:rsidRDefault="0013201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132014" w:rsidRPr="00132014" w:rsidRDefault="00132014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60427B" w:rsidRPr="00132014" w:rsidRDefault="0060427B" w:rsidP="0013201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lastRenderedPageBreak/>
        <w:t>Центр коллективного пользования СВФУ</w:t>
      </w:r>
      <w:r w:rsidRPr="00132014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lang w:val="ru-RU"/>
        </w:rPr>
        <w:t>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С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оздан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с целью реализации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Цель: реализация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 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Задачи: 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1. Обеспечение работы уникального и дорогостоящего оборудования, создание условий для проведения научных исследований, необходимых для выполнения фундаментальных и прикладных работ Университета.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2. Содействие обучению и обеспечению доступа студентам, аспирантам и докторантам к оборудованию Центра, подготовке высококвалифицированных специалистов и научных кадров, популяризации научно-исследовательской деятельности университета.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3. Содействие выполнению заказов на проведение исследований подразделениями Университета и сторонними пользователями с использованием оборудования университета.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  <w:t>Информация по научному оборудованию с балансовой стоимостью свыше 5 млн рублей за единицу приведена в таблице.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ru-RU"/>
        </w:rPr>
      </w:pPr>
    </w:p>
    <w:tbl>
      <w:tblPr>
        <w:tblStyle w:val="a8"/>
        <w:tblW w:w="4965" w:type="pct"/>
        <w:tblLayout w:type="fixed"/>
        <w:tblLook w:val="04A0" w:firstRow="1" w:lastRow="0" w:firstColumn="1" w:lastColumn="0" w:noHBand="0" w:noVBand="1"/>
      </w:tblPr>
      <w:tblGrid>
        <w:gridCol w:w="738"/>
        <w:gridCol w:w="2525"/>
        <w:gridCol w:w="5035"/>
        <w:gridCol w:w="1490"/>
      </w:tblGrid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Наименование лаборатории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 (фирма-производитель)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(млн.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Институт естественных наук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0" w:type="pct"/>
            <w:vMerge w:val="restar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«Технологии полимерных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нанокомпозитов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Рентгеновский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дифрактометр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ARL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Thermo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Scientific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Швейцария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универсальное смесительное по переработке полимеров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Пластикордер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Брабендер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ИК-спектрометр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FTS 7000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Сканирующий зондовый микроскоп “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NtegraPrima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MTD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7,3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ИК-спектрометр с Фурье-преобразованием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Varian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7000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FT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14,5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Универсальный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трибометр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CETR UMT-3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6,5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Лаборатоия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«Механохимические биотехнологии»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Высокоскоростной миксер,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гранулятор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, смеситель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KSM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Горный институт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0" w:type="pct"/>
            <w:vMerge w:val="restar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НОЦ «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Геотехнологии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Севера им. М.Д.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Новопашина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Лазерный сканер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Leica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HD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8800 (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LeicaGeosystems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Австралия)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Бесконтактная оптическая система измерения деформаций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ARAMIS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5,7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Институт математики и информатики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Компьютерно-информационный центр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Суперкомпьютер «Ариан Кузьмин»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Клиника Медицинского института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Учебно-научная иммунологическая лаборатория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Проточный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цитофлуориметр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Navios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BeckmanCoulter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) США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90" w:type="pct"/>
            <w:vMerge w:val="restar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Лаборатория «Геномная медицина»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Комплект для генетического анализа (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секвенаторы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) 3130, 3130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XL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ApplyiedBiosystems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США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Аппарат ультразвуковой диагностический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ACUSON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2000 с принадлежностями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Siemens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MedicalSolutions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, США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автоматический гематологический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ADVIA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2120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с принадлежностями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бактериологический автоматический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Walk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Away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96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иммунохемилюминисцентный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Иммулайт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2000 с принадлежностями и программным обеспечением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PRISCA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Рентгеновское оборудование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IDXA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MedicalSystemsLunar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, США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Физико-технический институт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90" w:type="pct"/>
            <w:vMerge w:val="restar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Лаборатория «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графеновые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нанотехнологии»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Модуль магнетронного напыления ЭТНА-100МТ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Модульионно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-лучевого травления ИЛТ 200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Растровый электронный микроскоп высокого разрешения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JEOL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JSM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-7800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Многофункциональный сканирующий зондовый микроскоп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SolverNext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(модуль для тестирования)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Комплект оборудования для создания заданных параметров воздушной среды «Чистая комната»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Технологическая платформа для выращивания графенов и получения полупроводниковых структур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Учебно-аналитическая платформа для исследования качества, состава и электрофизических свойств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графеновых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и полупроводниковых структур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Модуль с инвертированным оптическим микроскопом для зондовой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нанолаборатории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СПЕКТРА_ИНВ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Модуль оптической микроскопии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Eclipse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LV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(3 микроскопа – Исследовательский микроскоп промышленного назначения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NiconEclipse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LV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100, металлографический микроскоп Альтами МЕТ 5, поляризационный микроскоп 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NiconEclipse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90" w:type="pct"/>
            <w:vMerge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Модуль осаждения из газовой фазы для установки плазмохимического травления ПХО100 (ЭТНА-100-ПТ-2)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Кафедра основ ядерной физики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Спектрометр переносной гамма-излучения 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TSP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DX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-100-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PKG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НИИПЭС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Саха-корейская аналитическая лаборатория</w:t>
            </w: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Масс-спектрометр Элемент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0718B1" w:rsidRPr="00132014" w:rsidTr="00132451">
        <w:tc>
          <w:tcPr>
            <w:tcW w:w="5000" w:type="pct"/>
            <w:gridSpan w:val="4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Геолого</w:t>
            </w:r>
            <w:proofErr w:type="spellEnd"/>
            <w:r w:rsidR="00033931"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3931" w:rsidRPr="0013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разведочный факультет</w:t>
            </w:r>
            <w:r w:rsidR="00033931" w:rsidRPr="00132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18B1" w:rsidRPr="00132014" w:rsidTr="00132451">
        <w:tc>
          <w:tcPr>
            <w:tcW w:w="377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0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Аппаратно-лабораторный комплекс для проведения элементного анализа</w:t>
            </w:r>
          </w:p>
        </w:tc>
        <w:tc>
          <w:tcPr>
            <w:tcW w:w="761" w:type="pct"/>
            <w:vAlign w:val="center"/>
          </w:tcPr>
          <w:p w:rsidR="0060427B" w:rsidRPr="00132014" w:rsidRDefault="0060427B" w:rsidP="001320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014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</w:tr>
    </w:tbl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ЦКП представляет собой объединение 9-и учебно-научных лабораторий, эффективность загрузки оборудования (в перерасчете на годовое количество рабочего времени) 29,9% в т.ч.: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УНТЛ «Технологии полимерных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нанокомпозитов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 20,8%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УНЛ «Механохимические биотехнологии» 4,0%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Совместная российско-германская лаборатория по изучению экологического состояния Арктики (Биологический мониторинг – БИОМ) 56,7%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УНЛ «Молекулярно-генетические и клеточные технологии» 36,1%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УНЛ «Молекулярная биология» 56,5%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УНТЛ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Графеновые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нанотехнологии» 39,6%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УНЛ «Геномная медицина» 29,2%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НОЦ «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Геотехнологии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Севера им.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М.Д.Новопашина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 24,5%</w:t>
      </w:r>
    </w:p>
    <w:p w:rsidR="0060427B" w:rsidRPr="00132014" w:rsidRDefault="0060427B" w:rsidP="00132014">
      <w:pPr>
        <w:pStyle w:val="a9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МНОЦ BEST (Международный научно-образовательный центр по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биогеохимиии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климатологии – BEST) 11,3%</w:t>
      </w:r>
    </w:p>
    <w:p w:rsidR="0060427B" w:rsidRPr="00132014" w:rsidRDefault="0060427B" w:rsidP="001320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2017 году курируемыми ЦКП лабораториями были оказаны услуги на имеющемся оборудовании следующим сторонним пользователям: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Академия наук РС(Я);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Институт горного дела Севера СО РАН;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Институт физико-технических проблем Севера;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Институт проблем нефти и газа СО РАН;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Институт биологических проблем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криолитозоны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СО РАН;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Институт физики полупроводников (Новосибирск);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Российский химико-технологический университет;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Казанский национальный исследовательский технологический университет;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"Агентство по молодежной и семейной политике" </w:t>
      </w: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г.Якутска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ГБУ РС(Я) "Республиканская больница №3";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ГБУ РС(Я) "Детская инфекционная клиническая больница";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ГАУ РС(Я) "Республиканская больница №1 - Национальный центр медицины";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Начальная школа-лаборатория СВФУ;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Мюрюнская</w:t>
      </w:r>
      <w:proofErr w:type="spellEnd"/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юношеская гимназия (Борогонцы), 8 класс;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ООО "Квант-профи";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ООО "Магнум Траст";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ООО "МИП "Графен";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МИП МХБТ;</w:t>
      </w:r>
    </w:p>
    <w:p w:rsidR="0060427B" w:rsidRPr="00132014" w:rsidRDefault="0060427B" w:rsidP="00132014">
      <w:pPr>
        <w:pStyle w:val="a9"/>
        <w:numPr>
          <w:ilvl w:val="0"/>
          <w:numId w:val="13"/>
        </w:numPr>
        <w:spacing w:line="240" w:lineRule="auto"/>
        <w:ind w:left="567" w:firstLine="709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ИП Сивцев Василий Романович.</w:t>
      </w:r>
    </w:p>
    <w:p w:rsidR="00033931" w:rsidRPr="00132014" w:rsidRDefault="00033931" w:rsidP="004C6C73">
      <w:pPr>
        <w:pStyle w:val="a9"/>
        <w:spacing w:line="240" w:lineRule="auto"/>
        <w:ind w:left="284" w:right="2" w:hanging="1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602659B4" wp14:editId="1B6D3A88">
            <wp:extent cx="2009775" cy="1352550"/>
            <wp:effectExtent l="0" t="0" r="9525" b="0"/>
            <wp:docPr id="26" name="Рисунок 25" descr="D:\Users\Администратор\Desktop\11-10-2013_09-43-32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D:\Users\Администратор\Desktop\11-10-2013_09-43-32\DSC_0869.jpg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0568" cy="13530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C077436" wp14:editId="4C8DB4B6">
            <wp:extent cx="1933575" cy="1362075"/>
            <wp:effectExtent l="0" t="0" r="9525" b="9525"/>
            <wp:docPr id="13" name="Рисунок 12" descr="D:\Users\Администратор\Desktop\46-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Users\Администратор\Desktop\46-1306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29" cy="13774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9D4DBEB" wp14:editId="6A31B63C">
            <wp:extent cx="1891665" cy="13811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34"/>
                    <a:stretch/>
                  </pic:blipFill>
                  <pic:spPr>
                    <a:xfrm>
                      <a:off x="0" y="0"/>
                      <a:ext cx="1900415" cy="138751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9815908" wp14:editId="0F41A5BA">
            <wp:extent cx="2019300" cy="1438275"/>
            <wp:effectExtent l="0" t="0" r="0" b="952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351" cy="145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16A4BEF" wp14:editId="357E500C">
            <wp:extent cx="1933575" cy="1439545"/>
            <wp:effectExtent l="0" t="0" r="9525" b="8255"/>
            <wp:docPr id="1026" name="Picture 2" descr="http://www.s-vfu.ru/universitet/rukovodstvo-i-struktura/instituty/mi/klinika/unl_genmed/slide0011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s-vfu.ru/universitet/rukovodstvo-i-struktura/instituty/mi/klinika/unl_genmed/slide0011_image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418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AA7D930" wp14:editId="11356DF3">
            <wp:extent cx="1903095" cy="1436183"/>
            <wp:effectExtent l="0" t="0" r="190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195" cy="1467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2451"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49D2792" wp14:editId="5295B56D">
            <wp:extent cx="2019300" cy="1439545"/>
            <wp:effectExtent l="0" t="0" r="0" b="8255"/>
            <wp:docPr id="1030" name="Picture 6" descr="http://cdn2.hubspot.net/hub/21795/file-60642529-jpg/images/i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cdn2.hubspot.net/hub/21795/file-60642529-jpg/images/id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93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32451"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D8433E5" wp14:editId="7E73152C">
            <wp:extent cx="1962150" cy="1439545"/>
            <wp:effectExtent l="0" t="0" r="0" b="8255"/>
            <wp:docPr id="25" name="Picture 5" descr="E:\DCIM\100CANON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E:\DCIM\100CANON\IMG_15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72" cy="144000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32451" w:rsidRPr="0013201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E0CC6A5" wp14:editId="0B2D86A8">
            <wp:extent cx="1895475" cy="1437640"/>
            <wp:effectExtent l="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4" cstate="print"/>
                    <a:srcRect l="7361" r="34098"/>
                    <a:stretch/>
                  </pic:blipFill>
                  <pic:spPr>
                    <a:xfrm>
                      <a:off x="0" y="0"/>
                      <a:ext cx="1896172" cy="143816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sectPr w:rsidR="00033931" w:rsidRPr="00132014" w:rsidSect="00132014">
      <w:pgSz w:w="11909" w:h="16834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530F"/>
    <w:multiLevelType w:val="hybridMultilevel"/>
    <w:tmpl w:val="647A2EE0"/>
    <w:lvl w:ilvl="0" w:tplc="F89C2B2E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C469B"/>
    <w:multiLevelType w:val="hybridMultilevel"/>
    <w:tmpl w:val="02EC7B62"/>
    <w:lvl w:ilvl="0" w:tplc="F89C2B2E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5269FE"/>
    <w:multiLevelType w:val="hybridMultilevel"/>
    <w:tmpl w:val="EDB6179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1B0249DC"/>
    <w:multiLevelType w:val="hybridMultilevel"/>
    <w:tmpl w:val="9B1E67CC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273A1EEC"/>
    <w:multiLevelType w:val="hybridMultilevel"/>
    <w:tmpl w:val="22BAAE18"/>
    <w:lvl w:ilvl="0" w:tplc="5A3868C8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DC4D82"/>
    <w:multiLevelType w:val="hybridMultilevel"/>
    <w:tmpl w:val="9114437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3B0E4CFA"/>
    <w:multiLevelType w:val="hybridMultilevel"/>
    <w:tmpl w:val="8BB6401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" w15:restartNumberingAfterBreak="0">
    <w:nsid w:val="453C5C8E"/>
    <w:multiLevelType w:val="hybridMultilevel"/>
    <w:tmpl w:val="7C8A3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B458A3"/>
    <w:multiLevelType w:val="hybridMultilevel"/>
    <w:tmpl w:val="60506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76734"/>
    <w:multiLevelType w:val="hybridMultilevel"/>
    <w:tmpl w:val="2048DB9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930031F"/>
    <w:multiLevelType w:val="hybridMultilevel"/>
    <w:tmpl w:val="EB606170"/>
    <w:lvl w:ilvl="0" w:tplc="041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2F00192"/>
    <w:multiLevelType w:val="hybridMultilevel"/>
    <w:tmpl w:val="E1C275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7F5794"/>
    <w:multiLevelType w:val="hybridMultilevel"/>
    <w:tmpl w:val="029A421E"/>
    <w:lvl w:ilvl="0" w:tplc="041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D06C0D"/>
    <w:multiLevelType w:val="hybridMultilevel"/>
    <w:tmpl w:val="F6FA6AEC"/>
    <w:lvl w:ilvl="0" w:tplc="F89C2B2E">
      <w:numFmt w:val="bullet"/>
      <w:lvlText w:val="•"/>
      <w:lvlJc w:val="left"/>
      <w:pPr>
        <w:ind w:left="216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1E2909"/>
    <w:multiLevelType w:val="hybridMultilevel"/>
    <w:tmpl w:val="7C8A3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C72204"/>
    <w:multiLevelType w:val="hybridMultilevel"/>
    <w:tmpl w:val="519057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B22B8"/>
    <w:multiLevelType w:val="hybridMultilevel"/>
    <w:tmpl w:val="B5AE51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273B9"/>
    <w:multiLevelType w:val="hybridMultilevel"/>
    <w:tmpl w:val="8B80576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75A1025B"/>
    <w:multiLevelType w:val="hybridMultilevel"/>
    <w:tmpl w:val="17544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18"/>
  </w:num>
  <w:num w:numId="5">
    <w:abstractNumId w:val="1"/>
  </w:num>
  <w:num w:numId="6">
    <w:abstractNumId w:val="8"/>
  </w:num>
  <w:num w:numId="7">
    <w:abstractNumId w:val="0"/>
  </w:num>
  <w:num w:numId="8">
    <w:abstractNumId w:val="13"/>
  </w:num>
  <w:num w:numId="9">
    <w:abstractNumId w:val="12"/>
  </w:num>
  <w:num w:numId="10">
    <w:abstractNumId w:val="9"/>
  </w:num>
  <w:num w:numId="11">
    <w:abstractNumId w:val="17"/>
  </w:num>
  <w:num w:numId="12">
    <w:abstractNumId w:val="10"/>
  </w:num>
  <w:num w:numId="13">
    <w:abstractNumId w:val="5"/>
  </w:num>
  <w:num w:numId="14">
    <w:abstractNumId w:val="15"/>
  </w:num>
  <w:num w:numId="15">
    <w:abstractNumId w:val="7"/>
  </w:num>
  <w:num w:numId="16">
    <w:abstractNumId w:val="14"/>
  </w:num>
  <w:num w:numId="17">
    <w:abstractNumId w:val="2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3398"/>
    <w:rsid w:val="00033931"/>
    <w:rsid w:val="000718B1"/>
    <w:rsid w:val="0007411B"/>
    <w:rsid w:val="00107E1A"/>
    <w:rsid w:val="00123FC5"/>
    <w:rsid w:val="00132014"/>
    <w:rsid w:val="00132451"/>
    <w:rsid w:val="001464F6"/>
    <w:rsid w:val="002C176E"/>
    <w:rsid w:val="00343398"/>
    <w:rsid w:val="00380A2C"/>
    <w:rsid w:val="003A45DA"/>
    <w:rsid w:val="00413AAB"/>
    <w:rsid w:val="00426E11"/>
    <w:rsid w:val="004314CD"/>
    <w:rsid w:val="004C6C73"/>
    <w:rsid w:val="004F53E4"/>
    <w:rsid w:val="0060427B"/>
    <w:rsid w:val="00677FBE"/>
    <w:rsid w:val="00697D6E"/>
    <w:rsid w:val="00760C5D"/>
    <w:rsid w:val="007B22B4"/>
    <w:rsid w:val="007B30E0"/>
    <w:rsid w:val="00834364"/>
    <w:rsid w:val="00861A2F"/>
    <w:rsid w:val="00863B08"/>
    <w:rsid w:val="00921CA4"/>
    <w:rsid w:val="009C6E15"/>
    <w:rsid w:val="00A13D1B"/>
    <w:rsid w:val="00AA0C7E"/>
    <w:rsid w:val="00B54E07"/>
    <w:rsid w:val="00BD438E"/>
    <w:rsid w:val="00D130D0"/>
    <w:rsid w:val="00D80EE3"/>
    <w:rsid w:val="00D82D95"/>
    <w:rsid w:val="00F12813"/>
    <w:rsid w:val="00F40848"/>
    <w:rsid w:val="00F87173"/>
    <w:rsid w:val="00FE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49461"/>
  <w15:docId w15:val="{9C7EE4AC-52A5-4999-AD0E-0B0232C6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59"/>
    <w:rsid w:val="004314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314C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F53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53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29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hart" Target="charts/chart3.xml"/><Relationship Id="rId32" Type="http://schemas.openxmlformats.org/officeDocument/2006/relationships/image" Target="media/image25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chart" Target="charts/chart2.xml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hart" Target="charts/chart1.xml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B9-405E-B1DA-3836D26137A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B9-405E-B1DA-3836D26137A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B9-405E-B1DA-3836D2613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</c:v>
                </c:pt>
                <c:pt idx="1">
                  <c:v>16</c:v>
                </c:pt>
                <c:pt idx="2">
                  <c:v>21</c:v>
                </c:pt>
                <c:pt idx="3">
                  <c:v>25</c:v>
                </c:pt>
                <c:pt idx="4">
                  <c:v>27</c:v>
                </c:pt>
                <c:pt idx="5">
                  <c:v>24</c:v>
                </c:pt>
                <c:pt idx="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B9-405E-B1DA-3836D2613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709824"/>
        <c:axId val="41081472"/>
      </c:barChart>
      <c:catAx>
        <c:axId val="3170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81472"/>
        <c:crosses val="autoZero"/>
        <c:auto val="1"/>
        <c:lblAlgn val="ctr"/>
        <c:lblOffset val="100"/>
        <c:noMultiLvlLbl val="0"/>
      </c:catAx>
      <c:valAx>
        <c:axId val="4108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0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61</c:v>
                </c:pt>
                <c:pt idx="1">
                  <c:v>267</c:v>
                </c:pt>
                <c:pt idx="2">
                  <c:v>267</c:v>
                </c:pt>
                <c:pt idx="3">
                  <c:v>151</c:v>
                </c:pt>
                <c:pt idx="4">
                  <c:v>356</c:v>
                </c:pt>
                <c:pt idx="5">
                  <c:v>301</c:v>
                </c:pt>
                <c:pt idx="6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BC-4FF8-B33E-30DF63500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4751360"/>
        <c:axId val="36668544"/>
      </c:barChart>
      <c:catAx>
        <c:axId val="7475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68544"/>
        <c:crosses val="autoZero"/>
        <c:auto val="1"/>
        <c:lblAlgn val="ctr"/>
        <c:lblOffset val="100"/>
        <c:noMultiLvlLbl val="0"/>
      </c:catAx>
      <c:valAx>
        <c:axId val="3666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751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4.7</c:v>
                </c:pt>
                <c:pt idx="1">
                  <c:v>29.9</c:v>
                </c:pt>
                <c:pt idx="2">
                  <c:v>79.3</c:v>
                </c:pt>
                <c:pt idx="3">
                  <c:v>167</c:v>
                </c:pt>
                <c:pt idx="4">
                  <c:v>314</c:v>
                </c:pt>
                <c:pt idx="5">
                  <c:v>389</c:v>
                </c:pt>
                <c:pt idx="6">
                  <c:v>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26-471C-A3E7-F261F99890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26-471C-A3E7-F261F99890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26-471C-A3E7-F261F9989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90976"/>
        <c:axId val="36993280"/>
      </c:lineChart>
      <c:catAx>
        <c:axId val="3699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93280"/>
        <c:crosses val="autoZero"/>
        <c:auto val="1"/>
        <c:lblAlgn val="ctr"/>
        <c:lblOffset val="100"/>
        <c:noMultiLvlLbl val="0"/>
      </c:catAx>
      <c:valAx>
        <c:axId val="3699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9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27</Pages>
  <Words>7190</Words>
  <Characters>40984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Аиц304</dc:creator>
  <cp:lastModifiedBy>Степанова Марина Васильевна</cp:lastModifiedBy>
  <cp:revision>13</cp:revision>
  <cp:lastPrinted>2018-11-14T08:10:00Z</cp:lastPrinted>
  <dcterms:created xsi:type="dcterms:W3CDTF">2018-11-02T01:53:00Z</dcterms:created>
  <dcterms:modified xsi:type="dcterms:W3CDTF">2018-11-15T08:20:00Z</dcterms:modified>
</cp:coreProperties>
</file>